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70A5" w14:textId="77777777" w:rsidR="00C154F1" w:rsidRPr="003938AA" w:rsidRDefault="00C154F1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n-US"/>
        </w:rPr>
      </w:pPr>
      <w:r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      </w:t>
      </w:r>
      <w:r w:rsidR="003E66EA"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           </w:t>
      </w:r>
      <w:r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   </w:t>
      </w:r>
      <w:r w:rsidR="006F5637"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  </w:t>
      </w:r>
      <w:r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</w:t>
      </w:r>
      <w:r w:rsidR="000E3161" w:rsidRPr="003938AA">
        <w:rPr>
          <w:rFonts w:ascii="Calibri Light" w:eastAsia="Calibri" w:hAnsi="Calibri Light" w:cs="Calibri Light"/>
          <w:noProof/>
          <w:sz w:val="21"/>
          <w:szCs w:val="21"/>
        </w:rPr>
        <w:drawing>
          <wp:inline distT="0" distB="0" distL="0" distR="0" wp14:anchorId="1CDBA465" wp14:editId="313E7110">
            <wp:extent cx="428625" cy="5414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1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7267B" w14:textId="77777777" w:rsidR="00C154F1" w:rsidRPr="003938AA" w:rsidRDefault="003E66EA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3938AA">
        <w:rPr>
          <w:rFonts w:ascii="Calibri Light" w:eastAsia="Calibri" w:hAnsi="Calibri Light" w:cs="Calibri Light"/>
          <w:b/>
          <w:sz w:val="21"/>
          <w:szCs w:val="21"/>
          <w:lang w:eastAsia="en-US"/>
        </w:rPr>
        <w:t xml:space="preserve">         </w:t>
      </w:r>
      <w:r w:rsidR="00C154F1"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>REPUBLIKA HRVATSKA</w:t>
      </w:r>
    </w:p>
    <w:p w14:paraId="07EC33E6" w14:textId="77777777" w:rsidR="00C154F1" w:rsidRPr="003938AA" w:rsidRDefault="00C154F1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>PRIMORSKO-GORANSKA ŽUPANIJA</w:t>
      </w:r>
    </w:p>
    <w:p w14:paraId="0B8FB1BC" w14:textId="77777777" w:rsidR="00C154F1" w:rsidRPr="003938AA" w:rsidRDefault="003E66EA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       </w:t>
      </w:r>
      <w:r w:rsidR="00C154F1"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>GRAD MALI LOŠINJ</w:t>
      </w:r>
    </w:p>
    <w:p w14:paraId="22A22F19" w14:textId="77777777" w:rsidR="00C154F1" w:rsidRPr="003938AA" w:rsidRDefault="003E66EA" w:rsidP="00C154F1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 </w:t>
      </w:r>
      <w:r w:rsidR="00A24240" w:rsidRPr="003938A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Jedinstveni upravni odjel </w:t>
      </w:r>
    </w:p>
    <w:p w14:paraId="42F59598" w14:textId="77777777" w:rsidR="00A24240" w:rsidRPr="003938AA" w:rsidRDefault="00A24240" w:rsidP="001E78D4">
      <w:pPr>
        <w:spacing w:line="12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6278B4F2" w14:textId="77777777" w:rsidR="002A458E" w:rsidRPr="00E3632A" w:rsidRDefault="002A458E" w:rsidP="002A458E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KLASA: </w:t>
      </w:r>
      <w:r>
        <w:rPr>
          <w:rFonts w:ascii="Calibri Light" w:hAnsi="Calibri Light" w:cs="Calibri Light"/>
          <w:sz w:val="20"/>
          <w:szCs w:val="20"/>
        </w:rPr>
        <w:t>112-06/24-01/06</w:t>
      </w:r>
    </w:p>
    <w:p w14:paraId="4BC281C1" w14:textId="77777777" w:rsidR="002A458E" w:rsidRPr="00E3632A" w:rsidRDefault="002A458E" w:rsidP="002A458E">
      <w:p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URBROJ: 2170-10-01-</w:t>
      </w:r>
      <w:r>
        <w:rPr>
          <w:rFonts w:ascii="Calibri Light" w:hAnsi="Calibri Light" w:cs="Calibri Light"/>
          <w:sz w:val="20"/>
          <w:szCs w:val="20"/>
        </w:rPr>
        <w:t>24-6</w:t>
      </w:r>
    </w:p>
    <w:p w14:paraId="7FF89AC8" w14:textId="77777777" w:rsidR="002A458E" w:rsidRPr="00E3632A" w:rsidRDefault="002A458E" w:rsidP="002A458E">
      <w:p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Mali Lošinj, </w:t>
      </w:r>
      <w:r>
        <w:rPr>
          <w:rFonts w:ascii="Calibri Light" w:hAnsi="Calibri Light" w:cs="Calibri Light"/>
          <w:sz w:val="20"/>
          <w:szCs w:val="20"/>
        </w:rPr>
        <w:t>30. rujna 2024</w:t>
      </w:r>
      <w:r w:rsidRPr="00E3632A">
        <w:rPr>
          <w:rFonts w:ascii="Calibri Light" w:hAnsi="Calibri Light" w:cs="Calibri Light"/>
          <w:sz w:val="20"/>
          <w:szCs w:val="20"/>
        </w:rPr>
        <w:t>. godine</w:t>
      </w:r>
    </w:p>
    <w:p w14:paraId="7F56EA68" w14:textId="77777777" w:rsidR="00161948" w:rsidRPr="003938AA" w:rsidRDefault="00161948" w:rsidP="001E78D4">
      <w:pPr>
        <w:spacing w:line="120" w:lineRule="auto"/>
        <w:rPr>
          <w:rFonts w:ascii="Calibri Light" w:hAnsi="Calibri Light" w:cs="Calibri Light"/>
          <w:sz w:val="21"/>
          <w:szCs w:val="21"/>
        </w:rPr>
      </w:pPr>
    </w:p>
    <w:p w14:paraId="446B8C72" w14:textId="77777777" w:rsidR="00161948" w:rsidRPr="003938AA" w:rsidRDefault="00704319" w:rsidP="003E66EA">
      <w:pPr>
        <w:ind w:firstLine="708"/>
        <w:jc w:val="both"/>
        <w:rPr>
          <w:rFonts w:ascii="Calibri Light" w:hAnsi="Calibri Light" w:cs="Calibri Light"/>
          <w:sz w:val="21"/>
          <w:szCs w:val="21"/>
        </w:rPr>
      </w:pPr>
      <w:r w:rsidRPr="003938AA">
        <w:rPr>
          <w:rFonts w:ascii="Calibri Light" w:hAnsi="Calibri Light" w:cs="Calibri Light"/>
          <w:sz w:val="21"/>
          <w:szCs w:val="21"/>
        </w:rPr>
        <w:t>T</w:t>
      </w:r>
      <w:r w:rsidR="00746BF1" w:rsidRPr="003938AA">
        <w:rPr>
          <w:rFonts w:ascii="Calibri Light" w:hAnsi="Calibri Light" w:cs="Calibri Light"/>
          <w:sz w:val="21"/>
          <w:szCs w:val="21"/>
        </w:rPr>
        <w:t>emeljem članka 19. Zakona o službenicima i namještenicima u lokalnoj i područnoj (regionalnoj) samoupravi („Na</w:t>
      </w:r>
      <w:r w:rsidR="00A63A66" w:rsidRPr="003938AA">
        <w:rPr>
          <w:rFonts w:ascii="Calibri Light" w:hAnsi="Calibri Light" w:cs="Calibri Light"/>
          <w:sz w:val="21"/>
          <w:szCs w:val="21"/>
        </w:rPr>
        <w:t>rodne novine“ broj 86/08, 61/11, 04/18</w:t>
      </w:r>
      <w:r w:rsidRPr="003938AA">
        <w:rPr>
          <w:rFonts w:ascii="Calibri Light" w:hAnsi="Calibri Light" w:cs="Calibri Light"/>
          <w:sz w:val="21"/>
          <w:szCs w:val="21"/>
        </w:rPr>
        <w:t>, 112/19</w:t>
      </w:r>
      <w:r w:rsidR="00746BF1" w:rsidRPr="003938AA">
        <w:rPr>
          <w:rFonts w:ascii="Calibri Light" w:hAnsi="Calibri Light" w:cs="Calibri Light"/>
          <w:sz w:val="21"/>
          <w:szCs w:val="21"/>
        </w:rPr>
        <w:t xml:space="preserve">), </w:t>
      </w:r>
      <w:r w:rsidRPr="003938AA">
        <w:rPr>
          <w:rFonts w:ascii="Calibri Light" w:hAnsi="Calibri Light" w:cs="Calibri Light"/>
          <w:sz w:val="21"/>
          <w:szCs w:val="21"/>
        </w:rPr>
        <w:t xml:space="preserve">pročelnica Jedinstvenog upravnog odjela Grada Malog Lošinja, </w:t>
      </w:r>
      <w:r w:rsidR="00E332FD" w:rsidRPr="003938AA">
        <w:rPr>
          <w:rFonts w:ascii="Calibri Light" w:hAnsi="Calibri Light" w:cs="Calibri Light"/>
          <w:sz w:val="21"/>
          <w:szCs w:val="21"/>
        </w:rPr>
        <w:t>objavljuje sl</w:t>
      </w:r>
      <w:r w:rsidR="00746BF1" w:rsidRPr="003938AA">
        <w:rPr>
          <w:rFonts w:ascii="Calibri Light" w:hAnsi="Calibri Light" w:cs="Calibri Light"/>
          <w:sz w:val="21"/>
          <w:szCs w:val="21"/>
        </w:rPr>
        <w:t>jedeće</w:t>
      </w:r>
    </w:p>
    <w:p w14:paraId="6CF7C435" w14:textId="77777777" w:rsidR="00746BF1" w:rsidRPr="003938AA" w:rsidRDefault="00746BF1" w:rsidP="001E78D4">
      <w:pPr>
        <w:spacing w:line="12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782F1A70" w14:textId="77777777" w:rsidR="00746BF1" w:rsidRPr="003938AA" w:rsidRDefault="00746BF1" w:rsidP="00746BF1">
      <w:pPr>
        <w:jc w:val="center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>UPUTE I OBAVIJESTI KANDIDATIMA / KANDIDATKINJAMA</w:t>
      </w:r>
    </w:p>
    <w:p w14:paraId="42163E30" w14:textId="77777777" w:rsidR="00746BF1" w:rsidRPr="003938AA" w:rsidRDefault="00746BF1" w:rsidP="00746BF1">
      <w:pPr>
        <w:jc w:val="center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 xml:space="preserve">koji podnose prijavu na </w:t>
      </w:r>
    </w:p>
    <w:p w14:paraId="6A5C88E2" w14:textId="77777777" w:rsidR="009C6949" w:rsidRPr="003938AA" w:rsidRDefault="002A458E" w:rsidP="009C6949">
      <w:pPr>
        <w:jc w:val="center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 xml:space="preserve">NATJEČAJ </w:t>
      </w:r>
      <w:r w:rsidR="00746BF1" w:rsidRPr="003938AA">
        <w:rPr>
          <w:rFonts w:ascii="Calibri Light" w:hAnsi="Calibri Light" w:cs="Calibri Light"/>
          <w:b/>
          <w:sz w:val="21"/>
          <w:szCs w:val="21"/>
        </w:rPr>
        <w:t>ZA PRIJAM U SLUŽBU U</w:t>
      </w:r>
      <w:r w:rsidR="009C6949" w:rsidRPr="003938AA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A24240" w:rsidRPr="003938AA">
        <w:rPr>
          <w:rFonts w:ascii="Calibri Light" w:hAnsi="Calibri Light" w:cs="Calibri Light"/>
          <w:b/>
          <w:sz w:val="21"/>
          <w:szCs w:val="21"/>
        </w:rPr>
        <w:t xml:space="preserve">JEDINSTVENI UPRAVNI ODJEL </w:t>
      </w:r>
      <w:r w:rsidR="00C154F1" w:rsidRPr="003938AA">
        <w:rPr>
          <w:rFonts w:ascii="Calibri Light" w:hAnsi="Calibri Light" w:cs="Calibri Light"/>
          <w:b/>
          <w:sz w:val="21"/>
          <w:szCs w:val="21"/>
        </w:rPr>
        <w:t xml:space="preserve">GRADA </w:t>
      </w:r>
    </w:p>
    <w:p w14:paraId="7AFC30F2" w14:textId="77777777" w:rsidR="00746BF1" w:rsidRPr="003938AA" w:rsidRDefault="00C154F1" w:rsidP="009C6949">
      <w:pPr>
        <w:jc w:val="center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>MALOG LOŠINJA</w:t>
      </w:r>
      <w:r w:rsidR="00A24240" w:rsidRPr="003938AA">
        <w:rPr>
          <w:rFonts w:ascii="Calibri Light" w:hAnsi="Calibri Light" w:cs="Calibri Light"/>
          <w:b/>
          <w:sz w:val="21"/>
          <w:szCs w:val="21"/>
        </w:rPr>
        <w:t xml:space="preserve">, ODSJEK ZA </w:t>
      </w:r>
      <w:r w:rsidR="009C6949" w:rsidRPr="003938AA">
        <w:rPr>
          <w:rFonts w:ascii="Calibri Light" w:hAnsi="Calibri Light" w:cs="Calibri Light"/>
          <w:b/>
          <w:sz w:val="21"/>
          <w:szCs w:val="21"/>
        </w:rPr>
        <w:t>URBANIZAM, KOMUNALNO GOSPODARSTVO I KOMUNALNU INFRASTRUKTURU</w:t>
      </w:r>
    </w:p>
    <w:p w14:paraId="37EEB4DE" w14:textId="77777777" w:rsidR="00746BF1" w:rsidRPr="003938AA" w:rsidRDefault="00746BF1" w:rsidP="00746BF1">
      <w:pPr>
        <w:jc w:val="both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sz w:val="21"/>
          <w:szCs w:val="21"/>
        </w:rPr>
        <w:tab/>
      </w:r>
      <w:r w:rsidRPr="003938AA">
        <w:rPr>
          <w:rFonts w:ascii="Calibri Light" w:hAnsi="Calibri Light" w:cs="Calibri Light"/>
          <w:b/>
          <w:sz w:val="21"/>
          <w:szCs w:val="21"/>
        </w:rPr>
        <w:t>na radno mjesto:</w:t>
      </w:r>
    </w:p>
    <w:p w14:paraId="5B9D735A" w14:textId="77777777" w:rsidR="00161948" w:rsidRPr="003938AA" w:rsidRDefault="00BE1404" w:rsidP="00746BF1">
      <w:pPr>
        <w:jc w:val="both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 xml:space="preserve">1. </w:t>
      </w:r>
      <w:r w:rsidR="002A458E">
        <w:rPr>
          <w:rFonts w:ascii="Calibri Light" w:hAnsi="Calibri Light" w:cs="Calibri Light"/>
          <w:b/>
          <w:color w:val="000000"/>
          <w:sz w:val="22"/>
          <w:szCs w:val="22"/>
        </w:rPr>
        <w:t>SAVJETNIK ZA IZGRADNJU I ZAŠTITU OKOLIŠA</w:t>
      </w:r>
      <w:r w:rsidR="00C66C41" w:rsidRPr="003938AA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9D6D7C" w:rsidRPr="003938AA">
        <w:rPr>
          <w:rFonts w:ascii="Calibri Light" w:hAnsi="Calibri Light" w:cs="Calibri Light"/>
          <w:b/>
          <w:sz w:val="21"/>
          <w:szCs w:val="21"/>
        </w:rPr>
        <w:t>-</w:t>
      </w:r>
      <w:r w:rsidR="00BE3829" w:rsidRPr="003938AA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0E3161" w:rsidRPr="003938AA">
        <w:rPr>
          <w:rFonts w:ascii="Calibri Light" w:hAnsi="Calibri Light" w:cs="Calibri Light"/>
          <w:b/>
          <w:sz w:val="21"/>
          <w:szCs w:val="21"/>
        </w:rPr>
        <w:t xml:space="preserve">1 izvršitelj / </w:t>
      </w:r>
      <w:r w:rsidR="00746BF1" w:rsidRPr="003938AA">
        <w:rPr>
          <w:rFonts w:ascii="Calibri Light" w:hAnsi="Calibri Light" w:cs="Calibri Light"/>
          <w:b/>
          <w:sz w:val="21"/>
          <w:szCs w:val="21"/>
        </w:rPr>
        <w:t xml:space="preserve">izvršiteljica na </w:t>
      </w:r>
      <w:r w:rsidR="002A458E">
        <w:rPr>
          <w:rFonts w:ascii="Calibri Light" w:hAnsi="Calibri Light" w:cs="Calibri Light"/>
          <w:b/>
          <w:sz w:val="21"/>
          <w:szCs w:val="21"/>
        </w:rPr>
        <w:t>ne</w:t>
      </w:r>
      <w:r w:rsidR="00A564D5">
        <w:rPr>
          <w:rFonts w:ascii="Calibri Light" w:hAnsi="Calibri Light" w:cs="Calibri Light"/>
          <w:b/>
          <w:sz w:val="21"/>
          <w:szCs w:val="21"/>
        </w:rPr>
        <w:t>o</w:t>
      </w:r>
      <w:r w:rsidR="00746BF1" w:rsidRPr="003938AA">
        <w:rPr>
          <w:rFonts w:ascii="Calibri Light" w:hAnsi="Calibri Light" w:cs="Calibri Light"/>
          <w:b/>
          <w:sz w:val="21"/>
          <w:szCs w:val="21"/>
        </w:rPr>
        <w:t xml:space="preserve">dređeno vrijeme uz obvezni probni rad u trajanju od </w:t>
      </w:r>
      <w:r w:rsidR="002A458E">
        <w:rPr>
          <w:rFonts w:ascii="Calibri Light" w:hAnsi="Calibri Light" w:cs="Calibri Light"/>
          <w:b/>
          <w:sz w:val="21"/>
          <w:szCs w:val="21"/>
        </w:rPr>
        <w:t>tri</w:t>
      </w:r>
      <w:r w:rsidR="00A564D5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746BF1" w:rsidRPr="003938AA">
        <w:rPr>
          <w:rFonts w:ascii="Calibri Light" w:hAnsi="Calibri Light" w:cs="Calibri Light"/>
          <w:b/>
          <w:sz w:val="21"/>
          <w:szCs w:val="21"/>
        </w:rPr>
        <w:t>mjeseca</w:t>
      </w:r>
    </w:p>
    <w:p w14:paraId="425F2135" w14:textId="77777777" w:rsidR="001E78D4" w:rsidRPr="003938AA" w:rsidRDefault="001E78D4" w:rsidP="00746BF1">
      <w:pPr>
        <w:jc w:val="both"/>
        <w:rPr>
          <w:rFonts w:ascii="Calibri Light" w:hAnsi="Calibri Light" w:cs="Calibri Light"/>
          <w:b/>
          <w:sz w:val="21"/>
          <w:szCs w:val="21"/>
        </w:rPr>
      </w:pPr>
    </w:p>
    <w:p w14:paraId="5689BC1A" w14:textId="77777777" w:rsidR="00746BF1" w:rsidRPr="002A458E" w:rsidRDefault="00746BF1" w:rsidP="00746BF1">
      <w:pPr>
        <w:ind w:firstLine="708"/>
        <w:jc w:val="both"/>
        <w:rPr>
          <w:rFonts w:ascii="Calibri Light" w:hAnsi="Calibri Light" w:cs="Calibri Light"/>
          <w:b/>
          <w:sz w:val="21"/>
          <w:szCs w:val="21"/>
        </w:rPr>
      </w:pPr>
      <w:r w:rsidRPr="002A458E">
        <w:rPr>
          <w:rFonts w:ascii="Calibri Light" w:hAnsi="Calibri Light" w:cs="Calibri Light"/>
          <w:b/>
          <w:sz w:val="21"/>
          <w:szCs w:val="21"/>
        </w:rPr>
        <w:t>I. OPIS POSLOVA radn</w:t>
      </w:r>
      <w:r w:rsidR="00BD6FAA" w:rsidRPr="002A458E">
        <w:rPr>
          <w:rFonts w:ascii="Calibri Light" w:hAnsi="Calibri Light" w:cs="Calibri Light"/>
          <w:b/>
          <w:sz w:val="21"/>
          <w:szCs w:val="21"/>
        </w:rPr>
        <w:t>og mjesta</w:t>
      </w:r>
      <w:r w:rsidR="00C154F1" w:rsidRPr="002A458E">
        <w:rPr>
          <w:rFonts w:ascii="Calibri Light" w:hAnsi="Calibri Light" w:cs="Calibri Light"/>
          <w:sz w:val="21"/>
          <w:szCs w:val="21"/>
        </w:rPr>
        <w:t xml:space="preserve"> „</w:t>
      </w:r>
      <w:r w:rsidR="002A458E" w:rsidRPr="002A458E">
        <w:rPr>
          <w:rFonts w:ascii="Calibri Light" w:hAnsi="Calibri Light" w:cs="Calibri Light"/>
          <w:b/>
          <w:color w:val="000000"/>
          <w:sz w:val="21"/>
          <w:szCs w:val="21"/>
        </w:rPr>
        <w:t>savjetnik za izgradnju i zaštitu okoliša</w:t>
      </w:r>
      <w:r w:rsidR="00C154F1" w:rsidRPr="002A458E">
        <w:rPr>
          <w:rFonts w:ascii="Calibri Light" w:hAnsi="Calibri Light" w:cs="Calibri Light"/>
          <w:b/>
          <w:sz w:val="21"/>
          <w:szCs w:val="21"/>
        </w:rPr>
        <w:t>“</w:t>
      </w:r>
      <w:r w:rsidRPr="002A458E">
        <w:rPr>
          <w:rFonts w:ascii="Calibri Light" w:hAnsi="Calibri Light" w:cs="Calibri Light"/>
          <w:b/>
          <w:sz w:val="21"/>
          <w:szCs w:val="21"/>
        </w:rPr>
        <w:t xml:space="preserve">: </w:t>
      </w:r>
    </w:p>
    <w:p w14:paraId="7D022714" w14:textId="77777777" w:rsidR="00A564D5" w:rsidRPr="002A458E" w:rsidRDefault="002A458E" w:rsidP="002A458E">
      <w:pPr>
        <w:overflowPunct w:val="0"/>
        <w:autoSpaceDE w:val="0"/>
        <w:autoSpaceDN w:val="0"/>
        <w:ind w:left="22"/>
        <w:jc w:val="both"/>
        <w:rPr>
          <w:rFonts w:ascii="Calibri Light" w:hAnsi="Calibri Light" w:cs="Calibri Light"/>
          <w:iCs/>
          <w:sz w:val="21"/>
          <w:szCs w:val="21"/>
          <w:lang w:val="fi-FI"/>
        </w:rPr>
      </w:pPr>
      <w:r>
        <w:rPr>
          <w:rFonts w:ascii="Calibri Light" w:hAnsi="Calibri Light" w:cs="Calibri Light"/>
          <w:iCs/>
          <w:sz w:val="21"/>
          <w:szCs w:val="21"/>
          <w:lang w:val="fi-FI" w:eastAsia="sl-SI"/>
        </w:rPr>
        <w:t xml:space="preserve">     </w:t>
      </w:r>
      <w:r w:rsidRPr="002A458E">
        <w:rPr>
          <w:rFonts w:ascii="Calibri Light" w:hAnsi="Calibri Light" w:cs="Calibri Light"/>
          <w:iCs/>
          <w:sz w:val="21"/>
          <w:szCs w:val="21"/>
          <w:lang w:val="fi-FI" w:eastAsia="sl-SI"/>
        </w:rPr>
        <w:t>-</w:t>
      </w:r>
      <w:r w:rsidRPr="002A458E">
        <w:rPr>
          <w:rFonts w:ascii="Calibri Light" w:hAnsi="Calibri Light" w:cs="Calibri Light"/>
          <w:iCs/>
          <w:sz w:val="21"/>
          <w:szCs w:val="21"/>
          <w:lang w:val="fi-FI"/>
        </w:rPr>
        <w:t xml:space="preserve"> </w:t>
      </w:r>
      <w:r w:rsidRPr="002A458E">
        <w:rPr>
          <w:rFonts w:ascii="Calibri Light" w:hAnsi="Calibri Light" w:cs="Calibri Light"/>
          <w:iCs/>
          <w:sz w:val="21"/>
          <w:szCs w:val="21"/>
          <w:lang w:val="fi-FI" w:eastAsia="sl-SI"/>
        </w:rPr>
        <w:t xml:space="preserve">obavlja stručne poslove povezane sa pripremom, koordinacijom projektne dokumentacije te ishođenje potrebnih dokumenata povezane sa izdavanjem dozvola a vezane za gradnju iz područja komunalne infrastrukture, visokogradnje i niskogradnje i vodnih građevina, te </w:t>
      </w:r>
      <w:r w:rsidRPr="002A458E">
        <w:rPr>
          <w:rFonts w:ascii="Calibri Light" w:hAnsi="Calibri Light" w:cs="Calibri Light"/>
          <w:iCs/>
          <w:sz w:val="21"/>
          <w:szCs w:val="21"/>
          <w:lang w:val="fi-FI"/>
        </w:rPr>
        <w:t>sudjeluje u izradi programa izgradnje objekata komunalne infrastrukture, vodnih građevina stanogradnje Grada, obavlja poslove po posebnim zakonima gradnje</w:t>
      </w:r>
    </w:p>
    <w:p w14:paraId="56A23136" w14:textId="77777777" w:rsidR="002A458E" w:rsidRPr="002A458E" w:rsidRDefault="002A458E" w:rsidP="002A458E">
      <w:pPr>
        <w:overflowPunct w:val="0"/>
        <w:autoSpaceDE w:val="0"/>
        <w:autoSpaceDN w:val="0"/>
        <w:ind w:left="22"/>
        <w:jc w:val="both"/>
        <w:rPr>
          <w:rFonts w:ascii="Calibri Light" w:hAnsi="Calibri Light" w:cs="Calibri Light"/>
          <w:iCs/>
          <w:sz w:val="21"/>
          <w:szCs w:val="21"/>
          <w:lang w:val="fi-FI" w:eastAsia="sl-SI"/>
        </w:rPr>
      </w:pPr>
      <w:r>
        <w:rPr>
          <w:rFonts w:ascii="Calibri Light" w:hAnsi="Calibri Light" w:cs="Calibri Light"/>
          <w:iCs/>
          <w:sz w:val="21"/>
          <w:szCs w:val="21"/>
          <w:lang w:val="fi-FI" w:eastAsia="sl-SI"/>
        </w:rPr>
        <w:t xml:space="preserve">     </w:t>
      </w:r>
      <w:r w:rsidRPr="002A458E">
        <w:rPr>
          <w:rFonts w:ascii="Calibri Light" w:hAnsi="Calibri Light" w:cs="Calibri Light"/>
          <w:iCs/>
          <w:sz w:val="21"/>
          <w:szCs w:val="21"/>
          <w:lang w:val="fi-FI" w:eastAsia="sl-SI"/>
        </w:rPr>
        <w:t xml:space="preserve">- prati, kontrolira koordinira izvođenje radova izgradnje i/ili rekonstrukcije komunalnih objekata i uređaja te objekata infrastrukture visokogradnje i niskogradnje do ishođenja uporabne dozvole, kontrolira obavljene radove na redovnom održavanju nerazvrstanih cesta i obalnog puta,  održavanjem groblja, javnih površina, javnih cisterni, izljeva i fontana,  </w:t>
      </w:r>
    </w:p>
    <w:p w14:paraId="2746C3B4" w14:textId="77777777" w:rsidR="002A458E" w:rsidRPr="002A458E" w:rsidRDefault="002A458E" w:rsidP="002A458E">
      <w:pPr>
        <w:overflowPunct w:val="0"/>
        <w:autoSpaceDE w:val="0"/>
        <w:autoSpaceDN w:val="0"/>
        <w:ind w:left="22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iCs/>
          <w:sz w:val="21"/>
          <w:szCs w:val="21"/>
          <w:lang w:val="fi-FI" w:eastAsia="sl-SI"/>
        </w:rPr>
        <w:t xml:space="preserve">     </w:t>
      </w:r>
      <w:r w:rsidRPr="002A458E">
        <w:rPr>
          <w:rFonts w:ascii="Calibri Light" w:hAnsi="Calibri Light" w:cs="Calibri Light"/>
          <w:iCs/>
          <w:sz w:val="21"/>
          <w:szCs w:val="21"/>
          <w:lang w:val="fi-FI" w:eastAsia="sl-SI"/>
        </w:rPr>
        <w:t>- prati i proučava zakone i propise  u područja zaštite okoliša i graditeljstva, te osigurava izradu prijedloga odluka iz istog područja, izrada stručnih prijedloga glede racionalnijeg i učinkovitijeg korištenja energije za potrebe javne rasvjete, te glede korištenja obnovljivih izvora energije u svojstvu racionalizacije troškova javne potrošnje, vođenje i koordiniranje projektne dokumentacije glede izgradnje komunalne infrastrukture, osiguravanje kontrole izvršavanja komunalnih usluga, ostvarenih troškova i cijena, izrađuje prijedloge planova investicijskog i tekućeg održavanja poslovnih i  stambenih prostora, provodi planove investicijskog i tekućeg održavanja poslovnih i stambenih prostora,  sudjeluje u izradi stručnih prijedloga glede poboljšanja stanja u područja održavanja prometnica u gradskoj nadležnosti i svih pješačkih komunikacija te održavanja komunalne opreme na njima, prati i kontrolira obavljanje radova na redovnom održavanju nerazvrstanih cesta te koordinira održavanje svih ostalih vrsta cesta u  suradnji s njenim vlasnicima (hrvatske ceste županijske ceste),  sudjeluje u izradi stručnih prijedloga glede poboljšanja prometa te koordinira izradu stručnih prometnih rješenja  na području Grada Malog Lošinja, održavanje i izgradnja objekata komunalne infrastrukture,  osigurava ažurne izrade prijedloga i odluka  iz navedenog područja,</w:t>
      </w:r>
    </w:p>
    <w:p w14:paraId="60CE971F" w14:textId="77777777" w:rsidR="00A564D5" w:rsidRDefault="00A564D5" w:rsidP="002A458E">
      <w:pPr>
        <w:overflowPunct w:val="0"/>
        <w:autoSpaceDE w:val="0"/>
        <w:autoSpaceDN w:val="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70886C15" w14:textId="77777777" w:rsidR="00746BF1" w:rsidRPr="003938AA" w:rsidRDefault="00746BF1" w:rsidP="007F6EB8">
      <w:pPr>
        <w:overflowPunct w:val="0"/>
        <w:autoSpaceDE w:val="0"/>
        <w:autoSpaceDN w:val="0"/>
        <w:ind w:left="22" w:firstLine="708"/>
        <w:jc w:val="both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>II. PODACI O PLAĆI:</w:t>
      </w:r>
    </w:p>
    <w:p w14:paraId="3CA74A14" w14:textId="77777777" w:rsidR="00746BF1" w:rsidRPr="003938AA" w:rsidRDefault="003938AA" w:rsidP="003938AA">
      <w:pPr>
        <w:overflowPunct w:val="0"/>
        <w:autoSpaceDE w:val="0"/>
        <w:autoSpaceDN w:val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  </w:t>
      </w:r>
      <w:r w:rsidR="00746BF1" w:rsidRPr="003938AA">
        <w:rPr>
          <w:rFonts w:ascii="Calibri Light" w:hAnsi="Calibri Light" w:cs="Calibri Light"/>
          <w:sz w:val="21"/>
          <w:szCs w:val="21"/>
        </w:rPr>
        <w:t xml:space="preserve">Plaća je utvrđena Odlukom o koeficijentima za obračun plaća službenika i namještenika u </w:t>
      </w:r>
      <w:r w:rsidR="00A63A66" w:rsidRPr="003938AA">
        <w:rPr>
          <w:rFonts w:ascii="Calibri Light" w:hAnsi="Calibri Light" w:cs="Calibri Light"/>
          <w:sz w:val="21"/>
          <w:szCs w:val="21"/>
        </w:rPr>
        <w:t xml:space="preserve">Jedinstvenom upravnom odjelu </w:t>
      </w:r>
      <w:r w:rsidR="00C154F1" w:rsidRPr="003938AA">
        <w:rPr>
          <w:rFonts w:ascii="Calibri Light" w:hAnsi="Calibri Light" w:cs="Calibri Light"/>
          <w:sz w:val="21"/>
          <w:szCs w:val="21"/>
        </w:rPr>
        <w:t xml:space="preserve">Grada Malog Lošinja </w:t>
      </w:r>
      <w:r w:rsidR="00746BF1" w:rsidRPr="003938AA">
        <w:rPr>
          <w:rFonts w:ascii="Calibri Light" w:hAnsi="Calibri Light" w:cs="Calibri Light"/>
          <w:sz w:val="21"/>
          <w:szCs w:val="21"/>
        </w:rPr>
        <w:t>(„Službene novine Primorsko-goranske županije“ broj</w:t>
      </w:r>
      <w:r w:rsidR="00527F6E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A31F04" w:rsidRPr="003938AA">
        <w:rPr>
          <w:rFonts w:ascii="Calibri Light" w:hAnsi="Calibri Light" w:cs="Calibri Light"/>
          <w:sz w:val="21"/>
          <w:szCs w:val="21"/>
        </w:rPr>
        <w:t>16/23, 49/23</w:t>
      </w:r>
      <w:r w:rsidR="002A458E">
        <w:rPr>
          <w:rFonts w:ascii="Calibri Light" w:hAnsi="Calibri Light" w:cs="Calibri Light"/>
          <w:sz w:val="21"/>
          <w:szCs w:val="21"/>
        </w:rPr>
        <w:t>, 24/24</w:t>
      </w:r>
      <w:r w:rsidR="00746BF1" w:rsidRPr="003938AA">
        <w:rPr>
          <w:rFonts w:ascii="Calibri Light" w:hAnsi="Calibri Light" w:cs="Calibri Light"/>
          <w:sz w:val="21"/>
          <w:szCs w:val="21"/>
        </w:rPr>
        <w:t>).</w:t>
      </w:r>
    </w:p>
    <w:p w14:paraId="78D1C332" w14:textId="77777777" w:rsidR="00746BF1" w:rsidRPr="003938AA" w:rsidRDefault="003938AA" w:rsidP="003938AA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  </w:t>
      </w:r>
      <w:r w:rsidR="00746BF1" w:rsidRPr="003938AA">
        <w:rPr>
          <w:rFonts w:ascii="Calibri Light" w:hAnsi="Calibri Light" w:cs="Calibri Light"/>
          <w:sz w:val="21"/>
          <w:szCs w:val="21"/>
        </w:rPr>
        <w:t>Osnovnu plaću službenika raspoređenog na radno</w:t>
      </w:r>
      <w:r w:rsidR="00302359" w:rsidRPr="003938AA">
        <w:rPr>
          <w:rFonts w:ascii="Calibri Light" w:hAnsi="Calibri Light" w:cs="Calibri Light"/>
          <w:sz w:val="21"/>
          <w:szCs w:val="21"/>
        </w:rPr>
        <w:t xml:space="preserve"> mjesto </w:t>
      </w:r>
      <w:r w:rsidR="007F6EB8" w:rsidRPr="003938AA">
        <w:rPr>
          <w:rFonts w:ascii="Calibri Light" w:hAnsi="Calibri Light" w:cs="Calibri Light"/>
          <w:sz w:val="21"/>
          <w:szCs w:val="21"/>
        </w:rPr>
        <w:t xml:space="preserve">referent </w:t>
      </w:r>
      <w:r w:rsidR="00F157DA" w:rsidRPr="003938AA">
        <w:rPr>
          <w:rFonts w:ascii="Calibri Light" w:hAnsi="Calibri Light" w:cs="Calibri Light"/>
          <w:sz w:val="21"/>
          <w:szCs w:val="21"/>
        </w:rPr>
        <w:t>za proračun i blagajnik</w:t>
      </w:r>
      <w:r w:rsidR="00722F47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746BF1" w:rsidRPr="003938AA">
        <w:rPr>
          <w:rFonts w:ascii="Calibri Light" w:hAnsi="Calibri Light" w:cs="Calibri Light"/>
          <w:sz w:val="21"/>
          <w:szCs w:val="21"/>
        </w:rPr>
        <w:t>čini umnožak koeficijenta složenosti pos</w:t>
      </w:r>
      <w:r w:rsidR="00302359" w:rsidRPr="003938AA">
        <w:rPr>
          <w:rFonts w:ascii="Calibri Light" w:hAnsi="Calibri Light" w:cs="Calibri Light"/>
          <w:sz w:val="21"/>
          <w:szCs w:val="21"/>
        </w:rPr>
        <w:t>lov</w:t>
      </w:r>
      <w:r w:rsidR="00C154F1" w:rsidRPr="003938AA">
        <w:rPr>
          <w:rFonts w:ascii="Calibri Light" w:hAnsi="Calibri Light" w:cs="Calibri Light"/>
          <w:sz w:val="21"/>
          <w:szCs w:val="21"/>
        </w:rPr>
        <w:t>a</w:t>
      </w:r>
      <w:r w:rsidR="00BE1404" w:rsidRPr="003938AA">
        <w:rPr>
          <w:rFonts w:ascii="Calibri Light" w:hAnsi="Calibri Light" w:cs="Calibri Light"/>
          <w:sz w:val="21"/>
          <w:szCs w:val="21"/>
        </w:rPr>
        <w:t xml:space="preserve"> radnog mjesta koji iznosi </w:t>
      </w:r>
      <w:r w:rsidR="002A458E">
        <w:rPr>
          <w:rFonts w:ascii="Calibri Light" w:hAnsi="Calibri Light" w:cs="Calibri Light"/>
          <w:sz w:val="21"/>
          <w:szCs w:val="21"/>
        </w:rPr>
        <w:t>3,4</w:t>
      </w:r>
      <w:r w:rsidR="009C6949" w:rsidRPr="003938AA">
        <w:rPr>
          <w:rFonts w:ascii="Calibri Light" w:hAnsi="Calibri Light" w:cs="Calibri Light"/>
          <w:sz w:val="21"/>
          <w:szCs w:val="21"/>
        </w:rPr>
        <w:t>5</w:t>
      </w:r>
      <w:r w:rsidR="000E3161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746BF1" w:rsidRPr="003938AA">
        <w:rPr>
          <w:rFonts w:ascii="Calibri Light" w:hAnsi="Calibri Light" w:cs="Calibri Light"/>
          <w:sz w:val="21"/>
          <w:szCs w:val="21"/>
        </w:rPr>
        <w:t>i osnovice za obračun plaće, uvećan za 0,5% za svaku navršenu godinu radnog staža.</w:t>
      </w:r>
    </w:p>
    <w:p w14:paraId="223A3E84" w14:textId="77777777" w:rsidR="00746BF1" w:rsidRDefault="003938AA" w:rsidP="002A458E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   </w:t>
      </w:r>
      <w:r w:rsidR="00746BF1" w:rsidRPr="003938AA">
        <w:rPr>
          <w:rFonts w:ascii="Calibri Light" w:hAnsi="Calibri Light" w:cs="Calibri Light"/>
          <w:sz w:val="21"/>
          <w:szCs w:val="21"/>
        </w:rPr>
        <w:t xml:space="preserve">Osnovica za obračun plaće službenika i namještenika u </w:t>
      </w:r>
      <w:r w:rsidR="00A63A66" w:rsidRPr="003938AA">
        <w:rPr>
          <w:rFonts w:ascii="Calibri Light" w:hAnsi="Calibri Light" w:cs="Calibri Light"/>
          <w:sz w:val="21"/>
          <w:szCs w:val="21"/>
        </w:rPr>
        <w:t>Jedinstvenom upravnom</w:t>
      </w:r>
      <w:r w:rsidR="00E332FD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A63A66" w:rsidRPr="003938AA">
        <w:rPr>
          <w:rFonts w:ascii="Calibri Light" w:hAnsi="Calibri Light" w:cs="Calibri Light"/>
          <w:sz w:val="21"/>
          <w:szCs w:val="21"/>
        </w:rPr>
        <w:t xml:space="preserve">odjelu </w:t>
      </w:r>
      <w:r w:rsidR="00C154F1" w:rsidRPr="003938AA">
        <w:rPr>
          <w:rFonts w:ascii="Calibri Light" w:hAnsi="Calibri Light" w:cs="Calibri Light"/>
          <w:sz w:val="21"/>
          <w:szCs w:val="21"/>
        </w:rPr>
        <w:t>Grada Malog Lošinja</w:t>
      </w:r>
      <w:r w:rsidR="00746BF1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2A458E">
        <w:rPr>
          <w:rFonts w:ascii="Calibri Light" w:hAnsi="Calibri Light" w:cs="Calibri Light"/>
          <w:sz w:val="21"/>
          <w:szCs w:val="21"/>
        </w:rPr>
        <w:t xml:space="preserve"> utvrđena je Odlukom gradonačelnice</w:t>
      </w:r>
      <w:r w:rsidR="000E3161" w:rsidRPr="003938AA">
        <w:rPr>
          <w:rFonts w:ascii="Calibri Light" w:hAnsi="Calibri Light" w:cs="Calibri Light"/>
          <w:sz w:val="21"/>
          <w:szCs w:val="21"/>
        </w:rPr>
        <w:t xml:space="preserve"> </w:t>
      </w:r>
      <w:r w:rsidR="002A458E" w:rsidRPr="002A458E">
        <w:rPr>
          <w:rFonts w:ascii="Calibri Light" w:hAnsi="Calibri Light" w:cs="Calibri Light"/>
          <w:sz w:val="21"/>
          <w:szCs w:val="21"/>
        </w:rPr>
        <w:t>KLASA:120-01/23-01/02, URBROJ: 2170-10-01-24-1 od 29. srpnja 2024. godine i iznosi 619,09 eura.</w:t>
      </w:r>
    </w:p>
    <w:p w14:paraId="2F7D106A" w14:textId="77777777" w:rsidR="002A458E" w:rsidRPr="003938AA" w:rsidRDefault="002A458E" w:rsidP="002A458E">
      <w:pPr>
        <w:jc w:val="both"/>
        <w:rPr>
          <w:rFonts w:ascii="Calibri Light" w:hAnsi="Calibri Light" w:cs="Calibri Light"/>
          <w:b/>
          <w:sz w:val="21"/>
          <w:szCs w:val="21"/>
        </w:rPr>
      </w:pPr>
    </w:p>
    <w:p w14:paraId="6BEB90C4" w14:textId="77777777" w:rsidR="00A564D5" w:rsidRPr="00294401" w:rsidRDefault="00A564D5" w:rsidP="00A564D5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>III. NAČIN OBAVLJANJA PRETHODNE PROVJERE ZNANJA I SPOSOBNOSTI KANDIDATA / KANDIDATKINJA:</w:t>
      </w:r>
    </w:p>
    <w:p w14:paraId="471D9C60" w14:textId="77777777" w:rsidR="00A564D5" w:rsidRPr="00294401" w:rsidRDefault="00A564D5" w:rsidP="00A564D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   </w:t>
      </w:r>
      <w:r w:rsidRPr="00294401">
        <w:rPr>
          <w:rFonts w:ascii="Calibri Light" w:hAnsi="Calibri Light" w:cs="Calibri Light"/>
          <w:sz w:val="22"/>
          <w:szCs w:val="22"/>
        </w:rPr>
        <w:t xml:space="preserve">Prethodnoj provjeri znanja i sposobnosti mogu pristupiti samo kandidati / kandidatkinje koji ispunjavaju formalne uvjete </w:t>
      </w:r>
      <w:r w:rsidR="002A458E">
        <w:rPr>
          <w:rFonts w:ascii="Calibri Light" w:hAnsi="Calibri Light" w:cs="Calibri Light"/>
          <w:sz w:val="22"/>
          <w:szCs w:val="22"/>
        </w:rPr>
        <w:t>natječaja</w:t>
      </w:r>
      <w:r w:rsidRPr="00294401">
        <w:rPr>
          <w:rFonts w:ascii="Calibri Light" w:hAnsi="Calibri Light" w:cs="Calibri Light"/>
          <w:sz w:val="22"/>
          <w:szCs w:val="22"/>
        </w:rPr>
        <w:t xml:space="preserve"> i koji dobiju poseban</w:t>
      </w:r>
      <w:r w:rsidR="002A458E">
        <w:rPr>
          <w:rFonts w:ascii="Calibri Light" w:hAnsi="Calibri Light" w:cs="Calibri Light"/>
          <w:sz w:val="22"/>
          <w:szCs w:val="22"/>
        </w:rPr>
        <w:t xml:space="preserve"> poziv u vezi testiranja</w:t>
      </w:r>
      <w:r w:rsidRPr="00294401">
        <w:rPr>
          <w:rFonts w:ascii="Calibri Light" w:hAnsi="Calibri Light" w:cs="Calibri Light"/>
          <w:sz w:val="22"/>
          <w:szCs w:val="22"/>
        </w:rPr>
        <w:t>.</w:t>
      </w:r>
    </w:p>
    <w:p w14:paraId="5604DB60" w14:textId="77777777" w:rsidR="00A564D5" w:rsidRPr="00294401" w:rsidRDefault="00A564D5" w:rsidP="00A564D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294401">
        <w:rPr>
          <w:rFonts w:ascii="Calibri Light" w:hAnsi="Calibri Light" w:cs="Calibri Light"/>
          <w:sz w:val="22"/>
          <w:szCs w:val="22"/>
        </w:rPr>
        <w:t>Pisano testiranje kandidata / kandidatkinja sastoji se od općeg i posebnog dijela, sa ukupno 20 pitanja.</w:t>
      </w:r>
    </w:p>
    <w:p w14:paraId="1360DD2D" w14:textId="77777777" w:rsidR="00A564D5" w:rsidRPr="00294401" w:rsidRDefault="00A564D5" w:rsidP="00A564D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   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  <w:r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94401">
        <w:rPr>
          <w:rFonts w:ascii="Calibri Light" w:hAnsi="Calibri Light" w:cs="Calibri Light"/>
          <w:sz w:val="22"/>
          <w:szCs w:val="22"/>
        </w:rPr>
        <w:t>Posebni dio testiranja sastoji se od provjere poznavanja zakona i drugih propisa vezanih uz djelokrug rada Jedinstvenog upravnog odjela Grada Malog Lošinja, Odsjek za urbanizam, komunalno gospodarstvo i gospodarenje gradskom imovinom i opisa poslova radnog mjesta za čiju popunu je raspisan oglas.</w:t>
      </w:r>
    </w:p>
    <w:p w14:paraId="0611BF06" w14:textId="77777777" w:rsidR="00A564D5" w:rsidRPr="00294401" w:rsidRDefault="00A564D5" w:rsidP="00A564D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   Maksimalan broj bodova koje kandidati / kandidatkinje mogu ostvariti na prethodnoj provjeri znanja i sposobnosti iznosi 20 bodova (10 bodova iz pisanog testiranja i 10 bodova temeljem provedenog intervjua).</w:t>
      </w:r>
      <w:r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94401">
        <w:rPr>
          <w:rFonts w:ascii="Calibri Light" w:hAnsi="Calibri Light" w:cs="Calibri Light"/>
          <w:sz w:val="22"/>
          <w:szCs w:val="22"/>
        </w:rPr>
        <w:t>Intervju se provodi samo s kandidatima / kandidatkinjama koji ostvare najmanje ili više od 50% bodova na provedenom pisanom testiranju.</w:t>
      </w:r>
    </w:p>
    <w:p w14:paraId="71D9FB14" w14:textId="77777777" w:rsidR="00A564D5" w:rsidRPr="00294401" w:rsidRDefault="00A564D5" w:rsidP="00A564D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294401">
        <w:rPr>
          <w:rFonts w:ascii="Calibri Light" w:hAnsi="Calibri Light" w:cs="Calibri Light"/>
          <w:sz w:val="22"/>
          <w:szCs w:val="22"/>
        </w:rPr>
        <w:t xml:space="preserve">Vrijeme održavanja prethodne provjere znanja i sposobnosti objaviti će se najmanje 5 dana prije održavanja provjere na web stranici Grada Malog Lošinja </w:t>
      </w:r>
      <w:hyperlink r:id="rId6" w:history="1">
        <w:r w:rsidRPr="00294401">
          <w:rPr>
            <w:rStyle w:val="Hiperveza"/>
            <w:rFonts w:ascii="Calibri Light" w:hAnsi="Calibri Light" w:cs="Calibri Light"/>
            <w:color w:val="auto"/>
            <w:sz w:val="22"/>
            <w:szCs w:val="22"/>
          </w:rPr>
          <w:t>www.mali-losinj.hr</w:t>
        </w:r>
      </w:hyperlink>
      <w:r w:rsidRPr="00294401">
        <w:rPr>
          <w:rFonts w:ascii="Calibri Light" w:hAnsi="Calibri Light" w:cs="Calibri Light"/>
          <w:sz w:val="22"/>
          <w:szCs w:val="22"/>
        </w:rPr>
        <w:t xml:space="preserve"> i na oglasnoj ploči Grada Malog Lošinja na adresi Mali Lošinj, Riva lošinjskih kapetana 7.</w:t>
      </w:r>
    </w:p>
    <w:p w14:paraId="52822D6B" w14:textId="77777777" w:rsidR="00527F6E" w:rsidRPr="003938AA" w:rsidRDefault="00527F6E" w:rsidP="00A564D5">
      <w:pPr>
        <w:spacing w:line="120" w:lineRule="auto"/>
        <w:ind w:firstLine="709"/>
        <w:jc w:val="both"/>
        <w:rPr>
          <w:rFonts w:ascii="Calibri Light" w:hAnsi="Calibri Light" w:cs="Calibri Light"/>
          <w:sz w:val="21"/>
          <w:szCs w:val="21"/>
        </w:rPr>
      </w:pPr>
    </w:p>
    <w:p w14:paraId="67154526" w14:textId="77777777" w:rsidR="00D52ED6" w:rsidRPr="003938AA" w:rsidRDefault="00746BF1" w:rsidP="00746BF1">
      <w:pPr>
        <w:jc w:val="both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sz w:val="21"/>
          <w:szCs w:val="21"/>
        </w:rPr>
        <w:tab/>
      </w:r>
      <w:r w:rsidRPr="003938AA">
        <w:rPr>
          <w:rFonts w:ascii="Calibri Light" w:hAnsi="Calibri Light" w:cs="Calibri Light"/>
          <w:b/>
          <w:sz w:val="21"/>
          <w:szCs w:val="21"/>
        </w:rPr>
        <w:t>Pravni i drugi izvori za pripremanje kandidata za testiranje jesu:</w:t>
      </w:r>
    </w:p>
    <w:p w14:paraId="360AB67F" w14:textId="77777777" w:rsidR="00527F6E" w:rsidRPr="003938AA" w:rsidRDefault="00527F6E" w:rsidP="00A564D5">
      <w:pPr>
        <w:spacing w:line="120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5407EAFF" w14:textId="77777777" w:rsidR="009D6D7C" w:rsidRPr="003938AA" w:rsidRDefault="00BE1404" w:rsidP="00746BF1">
      <w:pPr>
        <w:jc w:val="both"/>
        <w:rPr>
          <w:rFonts w:ascii="Calibri Light" w:hAnsi="Calibri Light" w:cs="Calibri Light"/>
          <w:b/>
          <w:sz w:val="21"/>
          <w:szCs w:val="21"/>
        </w:rPr>
      </w:pPr>
      <w:r w:rsidRPr="003938AA">
        <w:rPr>
          <w:rFonts w:ascii="Calibri Light" w:hAnsi="Calibri Light" w:cs="Calibri Light"/>
          <w:b/>
          <w:sz w:val="21"/>
          <w:szCs w:val="21"/>
        </w:rPr>
        <w:t xml:space="preserve">za radno mjesto </w:t>
      </w:r>
      <w:r w:rsidR="00A564D5">
        <w:rPr>
          <w:rFonts w:ascii="Calibri Light" w:hAnsi="Calibri Light" w:cs="Calibri Light"/>
          <w:b/>
          <w:color w:val="000000"/>
          <w:sz w:val="22"/>
          <w:szCs w:val="22"/>
        </w:rPr>
        <w:t>VIŠI STRUČNI SURADNIK ZA OBRAČUN KOMUNALNOG DOPRINOSA, KOMUNALNE NAKNADE I SPOMENIČKE RENTE</w:t>
      </w:r>
    </w:p>
    <w:p w14:paraId="4ECF0FB4" w14:textId="77777777" w:rsidR="00707BA5" w:rsidRDefault="009C6949" w:rsidP="00A564D5">
      <w:pPr>
        <w:spacing w:line="120" w:lineRule="auto"/>
        <w:jc w:val="both"/>
        <w:rPr>
          <w:rFonts w:ascii="Calibri Light" w:hAnsi="Calibri Light" w:cs="Calibri Light"/>
          <w:sz w:val="21"/>
          <w:szCs w:val="21"/>
        </w:rPr>
      </w:pPr>
      <w:r w:rsidRPr="003938AA">
        <w:rPr>
          <w:rFonts w:ascii="Calibri Light" w:hAnsi="Calibri Light" w:cs="Calibri Light"/>
          <w:sz w:val="21"/>
          <w:szCs w:val="21"/>
        </w:rPr>
        <w:tab/>
      </w:r>
    </w:p>
    <w:p w14:paraId="789A48C6" w14:textId="77777777" w:rsidR="009C6949" w:rsidRPr="003938AA" w:rsidRDefault="009C6949" w:rsidP="00707BA5">
      <w:pPr>
        <w:ind w:firstLine="708"/>
        <w:jc w:val="both"/>
        <w:rPr>
          <w:rFonts w:ascii="Calibri Light" w:hAnsi="Calibri Light" w:cs="Calibri Light"/>
          <w:i/>
          <w:sz w:val="21"/>
          <w:szCs w:val="21"/>
          <w:u w:val="single"/>
        </w:rPr>
      </w:pPr>
      <w:r w:rsidRPr="003938AA">
        <w:rPr>
          <w:rFonts w:ascii="Calibri Light" w:hAnsi="Calibri Light" w:cs="Calibri Light"/>
          <w:i/>
          <w:sz w:val="21"/>
          <w:szCs w:val="21"/>
          <w:u w:val="single"/>
        </w:rPr>
        <w:t>Opći dio:</w:t>
      </w:r>
    </w:p>
    <w:p w14:paraId="51E6D2B5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>Ustav Republike Hrvatske (''Narodne novine'' broj 56/90, 135/97, 8/98 – pročišćeni tekst, 113/00, 124/00 – pročišćeni tekst, 28/01, 41/01 – pročišćeni tekst, 55/01 – ispr., 76/10, 85/10 – pročišćeni tekst i 5/14)</w:t>
      </w:r>
    </w:p>
    <w:p w14:paraId="1F2E507C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>Zakon o lokalnoj i područnoj (regionalnoj) samoupravi (''Narodne novine'' broj 33/01, 60/01 – vjerodostojno tumačenje, 129/05, 109/07, 125/08, 36/09, 36/09, 150/11, 144/12 i 19/13 – pročišćeni tekst, 137/15 – ispravak, 123/17</w:t>
      </w:r>
      <w:r w:rsidR="00707BA5">
        <w:rPr>
          <w:rFonts w:ascii="Calibri Light" w:hAnsi="Calibri Light" w:cs="Calibri Light"/>
          <w:sz w:val="21"/>
          <w:szCs w:val="21"/>
        </w:rPr>
        <w:t xml:space="preserve">, </w:t>
      </w:r>
      <w:r w:rsidR="009C6949" w:rsidRPr="003938AA">
        <w:rPr>
          <w:rFonts w:ascii="Calibri Light" w:hAnsi="Calibri Light" w:cs="Calibri Light"/>
          <w:sz w:val="21"/>
          <w:szCs w:val="21"/>
        </w:rPr>
        <w:t>98/19</w:t>
      </w:r>
      <w:r w:rsidR="00707BA5">
        <w:rPr>
          <w:rFonts w:ascii="Calibri Light" w:hAnsi="Calibri Light" w:cs="Calibri Light"/>
          <w:sz w:val="21"/>
          <w:szCs w:val="21"/>
        </w:rPr>
        <w:t xml:space="preserve"> i 144/20</w:t>
      </w:r>
      <w:r w:rsidR="009C6949" w:rsidRPr="003938AA">
        <w:rPr>
          <w:rFonts w:ascii="Calibri Light" w:hAnsi="Calibri Light" w:cs="Calibri Light"/>
          <w:sz w:val="21"/>
          <w:szCs w:val="21"/>
        </w:rPr>
        <w:t xml:space="preserve">) </w:t>
      </w:r>
    </w:p>
    <w:p w14:paraId="4ED259A5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>Zakon o službenicima i namještenicima  u lokalnoj i područnoj (regionalnoj) samoupravi (''Narodne novine'' broj 86/08, 61/11, 4/18, 112/19)</w:t>
      </w:r>
    </w:p>
    <w:p w14:paraId="76C5FC69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>Zakon o općem upravnom postupku (''Narodne novine'' broj 47/09</w:t>
      </w:r>
      <w:r w:rsidR="00707BA5">
        <w:rPr>
          <w:rFonts w:ascii="Calibri Light" w:hAnsi="Calibri Light" w:cs="Calibri Light"/>
          <w:sz w:val="21"/>
          <w:szCs w:val="21"/>
        </w:rPr>
        <w:t>, 110/21</w:t>
      </w:r>
      <w:r w:rsidR="009C6949" w:rsidRPr="003938AA">
        <w:rPr>
          <w:rFonts w:ascii="Calibri Light" w:hAnsi="Calibri Light" w:cs="Calibri Light"/>
          <w:sz w:val="21"/>
          <w:szCs w:val="21"/>
        </w:rPr>
        <w:t>)</w:t>
      </w:r>
    </w:p>
    <w:p w14:paraId="24713072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>Zakon o upravnim sporovima (''Narodne novine'' broj 20/10, 143/12, 152/14, 94/16 i 29/17</w:t>
      </w:r>
      <w:r w:rsidR="00707BA5">
        <w:rPr>
          <w:rFonts w:ascii="Calibri Light" w:hAnsi="Calibri Light" w:cs="Calibri Light"/>
          <w:sz w:val="21"/>
          <w:szCs w:val="21"/>
        </w:rPr>
        <w:t>, 110/21</w:t>
      </w:r>
      <w:r w:rsidR="009C6949" w:rsidRPr="003938AA">
        <w:rPr>
          <w:rFonts w:ascii="Calibri Light" w:hAnsi="Calibri Light" w:cs="Calibri Light"/>
          <w:sz w:val="21"/>
          <w:szCs w:val="21"/>
        </w:rPr>
        <w:t>)</w:t>
      </w:r>
    </w:p>
    <w:p w14:paraId="255C5943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 xml:space="preserve">Uredba o uredskom poslovanju (''Narodne novine'' </w:t>
      </w:r>
      <w:r w:rsidR="00707BA5">
        <w:rPr>
          <w:rFonts w:ascii="Calibri Light" w:hAnsi="Calibri Light" w:cs="Calibri Light"/>
          <w:sz w:val="21"/>
          <w:szCs w:val="21"/>
        </w:rPr>
        <w:t>75/21</w:t>
      </w:r>
      <w:r w:rsidR="009C6949" w:rsidRPr="003938AA">
        <w:rPr>
          <w:rFonts w:ascii="Calibri Light" w:hAnsi="Calibri Light" w:cs="Calibri Light"/>
          <w:sz w:val="21"/>
          <w:szCs w:val="21"/>
        </w:rPr>
        <w:t>)</w:t>
      </w:r>
    </w:p>
    <w:p w14:paraId="62D91CA1" w14:textId="77777777" w:rsidR="009C6949" w:rsidRPr="003938AA" w:rsidRDefault="003938AA" w:rsidP="009C6949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- </w:t>
      </w:r>
      <w:r w:rsidR="009C6949" w:rsidRPr="003938AA">
        <w:rPr>
          <w:rFonts w:ascii="Calibri Light" w:hAnsi="Calibri Light" w:cs="Calibri Light"/>
          <w:sz w:val="21"/>
          <w:szCs w:val="21"/>
        </w:rPr>
        <w:t xml:space="preserve">Sustav Europske unije (Službena internetska stranica Europske unije - europa.eu  </w:t>
      </w:r>
      <w:hyperlink r:id="rId7" w:history="1">
        <w:r w:rsidR="009C6949" w:rsidRPr="003938AA">
          <w:rPr>
            <w:rStyle w:val="Hiperveza"/>
            <w:rFonts w:ascii="Calibri Light" w:hAnsi="Calibri Light" w:cs="Calibri Light"/>
            <w:sz w:val="21"/>
            <w:szCs w:val="21"/>
          </w:rPr>
          <w:t>http://europa.eu/index_hr.htm</w:t>
        </w:r>
      </w:hyperlink>
    </w:p>
    <w:p w14:paraId="3E2C3CA8" w14:textId="77777777" w:rsidR="00707BA5" w:rsidRPr="003938AA" w:rsidRDefault="00707BA5" w:rsidP="00A564D5">
      <w:pPr>
        <w:spacing w:line="12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421FCFA6" w14:textId="77777777" w:rsidR="00A564D5" w:rsidRPr="00294401" w:rsidRDefault="00A564D5" w:rsidP="00A564D5">
      <w:pPr>
        <w:ind w:firstLine="708"/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294401">
        <w:rPr>
          <w:rFonts w:ascii="Calibri Light" w:hAnsi="Calibri Light" w:cs="Calibri Light"/>
          <w:i/>
          <w:sz w:val="22"/>
          <w:szCs w:val="22"/>
          <w:u w:val="single"/>
        </w:rPr>
        <w:t>Posebni dio:</w:t>
      </w:r>
    </w:p>
    <w:p w14:paraId="596DEC3E" w14:textId="57385327" w:rsidR="00A564D5" w:rsidRPr="00294401" w:rsidRDefault="00A564D5" w:rsidP="00A564D5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>- Zakon o</w:t>
      </w:r>
      <w:r w:rsidR="00A61091">
        <w:rPr>
          <w:rFonts w:ascii="Calibri Light" w:hAnsi="Calibri Light" w:cs="Calibri Light"/>
          <w:sz w:val="22"/>
          <w:szCs w:val="22"/>
        </w:rPr>
        <w:t xml:space="preserve"> prostornom</w:t>
      </w:r>
      <w:r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2A458E">
        <w:rPr>
          <w:rFonts w:ascii="Calibri Light" w:hAnsi="Calibri Light" w:cs="Calibri Light"/>
          <w:sz w:val="22"/>
          <w:szCs w:val="22"/>
        </w:rPr>
        <w:t>uređenju</w:t>
      </w:r>
      <w:r w:rsidRPr="00294401">
        <w:rPr>
          <w:rFonts w:ascii="Calibri Light" w:hAnsi="Calibri Light" w:cs="Calibri Light"/>
          <w:sz w:val="22"/>
          <w:szCs w:val="22"/>
        </w:rPr>
        <w:t xml:space="preserve"> („Narodne novine“ broj </w:t>
      </w:r>
      <w:r w:rsidR="002A458E">
        <w:rPr>
          <w:rFonts w:ascii="Calibri Light" w:hAnsi="Calibri Light" w:cs="Calibri Light"/>
          <w:sz w:val="22"/>
          <w:szCs w:val="22"/>
        </w:rPr>
        <w:t>153/13, 65/17, 114/18, 39/19, 98/19, 67/23</w:t>
      </w:r>
      <w:r w:rsidRPr="00294401">
        <w:rPr>
          <w:rFonts w:ascii="Calibri Light" w:hAnsi="Calibri Light" w:cs="Calibri Light"/>
          <w:sz w:val="22"/>
          <w:szCs w:val="22"/>
        </w:rPr>
        <w:t>)</w:t>
      </w:r>
    </w:p>
    <w:p w14:paraId="690CF7AA" w14:textId="77777777" w:rsidR="00A564D5" w:rsidRPr="00294401" w:rsidRDefault="00A564D5" w:rsidP="00A564D5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A458E">
        <w:rPr>
          <w:rFonts w:ascii="Calibri Light" w:hAnsi="Calibri Light" w:cs="Calibri Light"/>
          <w:sz w:val="22"/>
          <w:szCs w:val="22"/>
        </w:rPr>
        <w:t>Zakon o gradnji</w:t>
      </w:r>
      <w:r w:rsidRPr="00294401">
        <w:rPr>
          <w:rFonts w:ascii="Calibri Light" w:hAnsi="Calibri Light" w:cs="Calibri Light"/>
          <w:sz w:val="22"/>
          <w:szCs w:val="22"/>
        </w:rPr>
        <w:t xml:space="preserve"> („</w:t>
      </w:r>
      <w:r>
        <w:rPr>
          <w:rFonts w:ascii="Calibri Light" w:hAnsi="Calibri Light" w:cs="Calibri Light"/>
          <w:sz w:val="22"/>
          <w:szCs w:val="22"/>
        </w:rPr>
        <w:t>Narodne novine</w:t>
      </w:r>
      <w:r w:rsidRPr="00294401">
        <w:rPr>
          <w:rFonts w:ascii="Calibri Light" w:hAnsi="Calibri Light" w:cs="Calibri Light"/>
          <w:sz w:val="22"/>
          <w:szCs w:val="22"/>
        </w:rPr>
        <w:t xml:space="preserve">“ broj </w:t>
      </w:r>
      <w:r w:rsidR="002A458E">
        <w:rPr>
          <w:rFonts w:ascii="Calibri Light" w:hAnsi="Calibri Light" w:cs="Calibri Light"/>
          <w:sz w:val="22"/>
          <w:szCs w:val="22"/>
        </w:rPr>
        <w:t>153/13, 20/17, 39/19, 125/19</w:t>
      </w:r>
      <w:r w:rsidRPr="00294401">
        <w:rPr>
          <w:rFonts w:ascii="Calibri Light" w:hAnsi="Calibri Light" w:cs="Calibri Light"/>
          <w:sz w:val="22"/>
          <w:szCs w:val="22"/>
        </w:rPr>
        <w:t>)</w:t>
      </w:r>
    </w:p>
    <w:p w14:paraId="3186193D" w14:textId="77777777" w:rsidR="00A564D5" w:rsidRDefault="00A564D5" w:rsidP="00A564D5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A458E">
        <w:rPr>
          <w:rFonts w:ascii="Calibri Light" w:hAnsi="Calibri Light" w:cs="Calibri Light"/>
          <w:sz w:val="22"/>
          <w:szCs w:val="22"/>
        </w:rPr>
        <w:t>Zakon o postupanju s nezakonito izgrađenim zgradama</w:t>
      </w:r>
      <w:r w:rsidRPr="00294401">
        <w:rPr>
          <w:rFonts w:ascii="Calibri Light" w:hAnsi="Calibri Light" w:cs="Calibri Light"/>
          <w:sz w:val="22"/>
          <w:szCs w:val="22"/>
        </w:rPr>
        <w:t xml:space="preserve">  („</w:t>
      </w:r>
      <w:r w:rsidR="002A458E">
        <w:rPr>
          <w:rFonts w:ascii="Calibri Light" w:hAnsi="Calibri Light" w:cs="Calibri Light"/>
          <w:sz w:val="22"/>
          <w:szCs w:val="22"/>
        </w:rPr>
        <w:t>Narodne novine</w:t>
      </w:r>
      <w:r w:rsidR="002A458E" w:rsidRPr="00294401">
        <w:rPr>
          <w:rFonts w:ascii="Calibri Light" w:hAnsi="Calibri Light" w:cs="Calibri Light"/>
          <w:sz w:val="22"/>
          <w:szCs w:val="22"/>
        </w:rPr>
        <w:t>“ broj</w:t>
      </w:r>
      <w:r w:rsidR="002A458E">
        <w:rPr>
          <w:rFonts w:ascii="Calibri Light" w:hAnsi="Calibri Light" w:cs="Calibri Light"/>
          <w:sz w:val="22"/>
          <w:szCs w:val="22"/>
        </w:rPr>
        <w:t xml:space="preserve"> 86/12, 143/13, 65/17, 14/19</w:t>
      </w:r>
      <w:r w:rsidR="002A458E" w:rsidRPr="00294401">
        <w:rPr>
          <w:rFonts w:ascii="Calibri Light" w:hAnsi="Calibri Light" w:cs="Calibri Light"/>
          <w:sz w:val="22"/>
          <w:szCs w:val="22"/>
        </w:rPr>
        <w:t>)</w:t>
      </w:r>
    </w:p>
    <w:p w14:paraId="008302E5" w14:textId="77777777" w:rsidR="001E78D4" w:rsidRDefault="001E78D4" w:rsidP="00722F47">
      <w:pPr>
        <w:jc w:val="both"/>
        <w:rPr>
          <w:rFonts w:ascii="Calibri Light" w:hAnsi="Calibri Light" w:cs="Calibri Light"/>
          <w:sz w:val="21"/>
          <w:szCs w:val="21"/>
        </w:rPr>
      </w:pPr>
    </w:p>
    <w:p w14:paraId="3D12B47A" w14:textId="77777777" w:rsidR="002A458E" w:rsidRDefault="002A458E" w:rsidP="00722F47">
      <w:pPr>
        <w:jc w:val="both"/>
        <w:rPr>
          <w:rFonts w:ascii="Calibri Light" w:hAnsi="Calibri Light" w:cs="Calibri Light"/>
          <w:sz w:val="21"/>
          <w:szCs w:val="21"/>
        </w:rPr>
      </w:pPr>
    </w:p>
    <w:p w14:paraId="11A28963" w14:textId="77777777" w:rsidR="002A458E" w:rsidRPr="003938AA" w:rsidRDefault="002A458E" w:rsidP="00722F47">
      <w:pPr>
        <w:jc w:val="both"/>
        <w:rPr>
          <w:rFonts w:ascii="Calibri Light" w:hAnsi="Calibri Light" w:cs="Calibri Light"/>
          <w:sz w:val="21"/>
          <w:szCs w:val="21"/>
        </w:rPr>
      </w:pPr>
    </w:p>
    <w:p w14:paraId="237D4A79" w14:textId="77777777" w:rsidR="00746BF1" w:rsidRPr="003938AA" w:rsidRDefault="00C71569" w:rsidP="003E66EA">
      <w:pPr>
        <w:jc w:val="right"/>
        <w:rPr>
          <w:rFonts w:ascii="Calibri Light" w:hAnsi="Calibri Light" w:cs="Calibri Light"/>
          <w:b/>
          <w:bCs/>
          <w:sz w:val="21"/>
          <w:szCs w:val="21"/>
          <w:lang w:val="pt-BR"/>
        </w:rPr>
      </w:pPr>
      <w:r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>PROČELNICA</w:t>
      </w:r>
      <w:r w:rsidR="00746BF1"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ab/>
        <w:t xml:space="preserve">         </w:t>
      </w:r>
    </w:p>
    <w:p w14:paraId="189EBD94" w14:textId="77777777" w:rsidR="00421F0D" w:rsidRPr="003938AA" w:rsidRDefault="00AC6BEB" w:rsidP="003E66EA">
      <w:pPr>
        <w:ind w:firstLine="705"/>
        <w:jc w:val="right"/>
        <w:rPr>
          <w:rFonts w:ascii="Calibri Light" w:hAnsi="Calibri Light" w:cs="Calibri Light"/>
          <w:b/>
          <w:bCs/>
          <w:sz w:val="21"/>
          <w:szCs w:val="21"/>
        </w:rPr>
      </w:pPr>
      <w:r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ab/>
      </w:r>
      <w:r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ab/>
      </w:r>
      <w:r w:rsidR="00C71569"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>Marina Žunić</w:t>
      </w:r>
      <w:r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>, mag.iur.</w:t>
      </w:r>
      <w:r w:rsidR="009C6949" w:rsidRPr="003938AA">
        <w:rPr>
          <w:rFonts w:ascii="Calibri Light" w:hAnsi="Calibri Light" w:cs="Calibri Light"/>
          <w:b/>
          <w:bCs/>
          <w:sz w:val="21"/>
          <w:szCs w:val="21"/>
          <w:lang w:val="pt-BR"/>
        </w:rPr>
        <w:t xml:space="preserve"> </w:t>
      </w:r>
      <w:r w:rsidR="007457A9">
        <w:rPr>
          <w:rFonts w:ascii="Calibri Light" w:hAnsi="Calibri Light" w:cs="Calibri Light"/>
          <w:b/>
          <w:bCs/>
          <w:sz w:val="21"/>
          <w:szCs w:val="21"/>
          <w:lang w:val="pt-BR"/>
        </w:rPr>
        <w:t>v.r.</w:t>
      </w:r>
    </w:p>
    <w:sectPr w:rsidR="00421F0D" w:rsidRPr="003938AA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37525">
    <w:abstractNumId w:val="3"/>
  </w:num>
  <w:num w:numId="2" w16cid:durableId="7602256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310261">
    <w:abstractNumId w:val="1"/>
  </w:num>
  <w:num w:numId="4" w16cid:durableId="98913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F1"/>
    <w:rsid w:val="00034F57"/>
    <w:rsid w:val="000A1692"/>
    <w:rsid w:val="000B34F4"/>
    <w:rsid w:val="000E3161"/>
    <w:rsid w:val="00161948"/>
    <w:rsid w:val="00170BEC"/>
    <w:rsid w:val="001E78D4"/>
    <w:rsid w:val="00245600"/>
    <w:rsid w:val="002A458E"/>
    <w:rsid w:val="002B3ACC"/>
    <w:rsid w:val="00302359"/>
    <w:rsid w:val="0035143E"/>
    <w:rsid w:val="0039280A"/>
    <w:rsid w:val="003938AA"/>
    <w:rsid w:val="003E4656"/>
    <w:rsid w:val="003E66EA"/>
    <w:rsid w:val="00421F0D"/>
    <w:rsid w:val="004604D3"/>
    <w:rsid w:val="004E7FC3"/>
    <w:rsid w:val="00527F6E"/>
    <w:rsid w:val="00553E8D"/>
    <w:rsid w:val="005B0CDD"/>
    <w:rsid w:val="00641111"/>
    <w:rsid w:val="006D0AC9"/>
    <w:rsid w:val="006F5637"/>
    <w:rsid w:val="00704319"/>
    <w:rsid w:val="00707BA5"/>
    <w:rsid w:val="00722F47"/>
    <w:rsid w:val="0072710C"/>
    <w:rsid w:val="007307A7"/>
    <w:rsid w:val="0074031D"/>
    <w:rsid w:val="007457A9"/>
    <w:rsid w:val="00746BF1"/>
    <w:rsid w:val="007A5424"/>
    <w:rsid w:val="007C5230"/>
    <w:rsid w:val="007C5F21"/>
    <w:rsid w:val="007D19D7"/>
    <w:rsid w:val="007F6EB8"/>
    <w:rsid w:val="00891768"/>
    <w:rsid w:val="008947DF"/>
    <w:rsid w:val="008B2B93"/>
    <w:rsid w:val="00953321"/>
    <w:rsid w:val="00974A07"/>
    <w:rsid w:val="009C6949"/>
    <w:rsid w:val="009D6D7C"/>
    <w:rsid w:val="009F2E2D"/>
    <w:rsid w:val="00A24240"/>
    <w:rsid w:val="00A25590"/>
    <w:rsid w:val="00A31F04"/>
    <w:rsid w:val="00A37AAC"/>
    <w:rsid w:val="00A564D5"/>
    <w:rsid w:val="00A61091"/>
    <w:rsid w:val="00A63A66"/>
    <w:rsid w:val="00A806FB"/>
    <w:rsid w:val="00A87912"/>
    <w:rsid w:val="00AA17EE"/>
    <w:rsid w:val="00AB3E56"/>
    <w:rsid w:val="00AC6BEB"/>
    <w:rsid w:val="00B47D88"/>
    <w:rsid w:val="00B9696F"/>
    <w:rsid w:val="00BD6FAA"/>
    <w:rsid w:val="00BE1404"/>
    <w:rsid w:val="00BE3829"/>
    <w:rsid w:val="00C154F1"/>
    <w:rsid w:val="00C66C41"/>
    <w:rsid w:val="00C71569"/>
    <w:rsid w:val="00CF266F"/>
    <w:rsid w:val="00D52ED6"/>
    <w:rsid w:val="00DA57F9"/>
    <w:rsid w:val="00E332FD"/>
    <w:rsid w:val="00EE5451"/>
    <w:rsid w:val="00F157DA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B918"/>
  <w15:docId w15:val="{71EBEA30-8B75-420E-AF14-C5FC897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9C6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.eu/index_h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i-losin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6970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Đeni Stipinović</dc:creator>
  <cp:keywords/>
  <dc:description/>
  <cp:lastModifiedBy>Lara Živčić</cp:lastModifiedBy>
  <cp:revision>8</cp:revision>
  <cp:lastPrinted>2024-05-22T07:35:00Z</cp:lastPrinted>
  <dcterms:created xsi:type="dcterms:W3CDTF">2024-02-06T09:42:00Z</dcterms:created>
  <dcterms:modified xsi:type="dcterms:W3CDTF">2024-09-30T12:28:00Z</dcterms:modified>
</cp:coreProperties>
</file>