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5F93046" w14:textId="40EEE2CF" w:rsidR="00DA4570" w:rsidRPr="00E44CB6" w:rsidRDefault="00DA4570" w:rsidP="00DA4570">
      <w:pPr>
        <w:suppressAutoHyphens w:val="0"/>
        <w:spacing w:after="0" w:line="240" w:lineRule="auto"/>
        <w:jc w:val="both"/>
        <w:rPr>
          <w:rFonts w:ascii="Arial" w:eastAsia="Times New Roman" w:hAnsi="Arial" w:cs="Arial"/>
          <w:lang w:eastAsia="hr-HR"/>
        </w:rPr>
      </w:pPr>
      <w:bookmarkStart w:id="0" w:name="_Hlk169268679"/>
      <w:r w:rsidRPr="00E44CB6">
        <w:rPr>
          <w:rFonts w:ascii="Arial" w:eastAsia="Times New Roman" w:hAnsi="Arial" w:cs="Arial"/>
          <w:lang w:eastAsia="hr-HR"/>
        </w:rPr>
        <w:t xml:space="preserve">Temeljem </w:t>
      </w:r>
      <w:r>
        <w:rPr>
          <w:rFonts w:ascii="Arial" w:eastAsia="Tahoma" w:hAnsi="Arial" w:cs="Arial"/>
          <w:bCs/>
          <w:color w:val="00000A"/>
          <w:lang w:eastAsia="zh-CN" w:bidi="hi-IN"/>
        </w:rPr>
        <w:t>O</w:t>
      </w:r>
      <w:r w:rsidRPr="00864CC6">
        <w:rPr>
          <w:rFonts w:ascii="Arial" w:eastAsia="Tahoma" w:hAnsi="Arial" w:cs="Arial"/>
          <w:bCs/>
          <w:color w:val="00000A"/>
          <w:lang w:eastAsia="zh-CN" w:bidi="hi-IN"/>
        </w:rPr>
        <w:t>dluk</w:t>
      </w:r>
      <w:r>
        <w:rPr>
          <w:rFonts w:ascii="Arial" w:eastAsia="Tahoma" w:hAnsi="Arial" w:cs="Arial"/>
          <w:bCs/>
          <w:color w:val="00000A"/>
          <w:lang w:eastAsia="zh-CN" w:bidi="hi-IN"/>
        </w:rPr>
        <w:t xml:space="preserve">a Gradskog vijeća Gradskog Malog Lošinja: </w:t>
      </w:r>
      <w:r w:rsidRPr="00864CC6">
        <w:rPr>
          <w:rFonts w:ascii="Arial" w:eastAsia="Tahoma" w:hAnsi="Arial" w:cs="Arial"/>
          <w:bCs/>
          <w:color w:val="00000A"/>
          <w:lang w:eastAsia="zh-CN" w:bidi="hi-IN"/>
        </w:rPr>
        <w:t>KLASA: 360-05/23-01/71, URBROJ: 2170-10-01-23-4, od 14.12.202</w:t>
      </w:r>
      <w:r>
        <w:rPr>
          <w:rFonts w:ascii="Arial" w:eastAsia="Tahoma" w:hAnsi="Arial" w:cs="Arial"/>
          <w:bCs/>
          <w:color w:val="00000A"/>
          <w:lang w:eastAsia="zh-CN" w:bidi="hi-IN"/>
        </w:rPr>
        <w:t>3</w:t>
      </w:r>
      <w:r w:rsidRPr="00864CC6">
        <w:rPr>
          <w:rFonts w:ascii="Arial" w:eastAsia="Tahoma" w:hAnsi="Arial" w:cs="Arial"/>
          <w:bCs/>
          <w:color w:val="00000A"/>
          <w:lang w:eastAsia="zh-CN" w:bidi="hi-IN"/>
        </w:rPr>
        <w:t>. godine</w:t>
      </w:r>
      <w:r>
        <w:rPr>
          <w:rFonts w:ascii="Arial" w:eastAsia="Tahoma" w:hAnsi="Arial" w:cs="Arial"/>
          <w:bCs/>
          <w:color w:val="00000A"/>
          <w:lang w:eastAsia="zh-CN" w:bidi="hi-IN"/>
        </w:rPr>
        <w:t xml:space="preserve"> i </w:t>
      </w:r>
      <w:r w:rsidRPr="00864CC6">
        <w:rPr>
          <w:rFonts w:ascii="Arial" w:eastAsia="Tahoma" w:hAnsi="Arial" w:cs="Arial"/>
          <w:bCs/>
          <w:color w:val="00000A"/>
          <w:lang w:eastAsia="zh-CN" w:bidi="hi-IN"/>
        </w:rPr>
        <w:t>KLASA: 360-05/23-01/71, URBROJ: 2170-10-01-2</w:t>
      </w:r>
      <w:r>
        <w:rPr>
          <w:rFonts w:ascii="Arial" w:eastAsia="Tahoma" w:hAnsi="Arial" w:cs="Arial"/>
          <w:bCs/>
          <w:color w:val="00000A"/>
          <w:lang w:eastAsia="zh-CN" w:bidi="hi-IN"/>
        </w:rPr>
        <w:t>4-11</w:t>
      </w:r>
      <w:r w:rsidRPr="00864CC6">
        <w:rPr>
          <w:rFonts w:ascii="Arial" w:eastAsia="Tahoma" w:hAnsi="Arial" w:cs="Arial"/>
          <w:bCs/>
          <w:color w:val="00000A"/>
          <w:lang w:eastAsia="zh-CN" w:bidi="hi-IN"/>
        </w:rPr>
        <w:t xml:space="preserve">, od </w:t>
      </w:r>
      <w:r>
        <w:rPr>
          <w:rFonts w:ascii="Arial" w:eastAsia="Tahoma" w:hAnsi="Arial" w:cs="Arial"/>
          <w:bCs/>
          <w:color w:val="00000A"/>
          <w:lang w:eastAsia="zh-CN" w:bidi="hi-IN"/>
        </w:rPr>
        <w:t>28.05</w:t>
      </w:r>
      <w:r w:rsidRPr="00864CC6">
        <w:rPr>
          <w:rFonts w:ascii="Arial" w:eastAsia="Tahoma" w:hAnsi="Arial" w:cs="Arial"/>
          <w:bCs/>
          <w:color w:val="00000A"/>
          <w:lang w:eastAsia="zh-CN" w:bidi="hi-IN"/>
        </w:rPr>
        <w:t xml:space="preserve">.2024. godine </w:t>
      </w:r>
      <w:r>
        <w:rPr>
          <w:rFonts w:ascii="Arial" w:eastAsia="Tahoma" w:hAnsi="Arial" w:cs="Arial"/>
          <w:bCs/>
          <w:color w:val="00000A"/>
          <w:lang w:eastAsia="zh-CN" w:bidi="hi-IN"/>
        </w:rPr>
        <w:t xml:space="preserve">te odluke gradonačelnice Grada Malog Lošinja </w:t>
      </w:r>
      <w:r w:rsidRPr="002B1D03">
        <w:rPr>
          <w:rFonts w:ascii="Arial" w:eastAsia="SimSun" w:hAnsi="Arial" w:cs="Arial"/>
          <w:color w:val="00000A"/>
          <w:lang w:eastAsia="zh-CN" w:bidi="hi-IN"/>
        </w:rPr>
        <w:t>KLASA: 360-05/23-01/71</w:t>
      </w:r>
      <w:r>
        <w:rPr>
          <w:rFonts w:ascii="Arial" w:eastAsia="SimSun" w:hAnsi="Arial" w:cs="Arial"/>
          <w:color w:val="00000A"/>
          <w:lang w:eastAsia="zh-CN" w:bidi="hi-IN"/>
        </w:rPr>
        <w:t xml:space="preserve">, </w:t>
      </w:r>
      <w:r w:rsidRPr="002B1D03">
        <w:rPr>
          <w:rFonts w:ascii="Arial" w:eastAsia="SimSun" w:hAnsi="Arial" w:cs="Arial"/>
          <w:color w:val="00000A"/>
          <w:lang w:eastAsia="zh-CN" w:bidi="hi-IN"/>
        </w:rPr>
        <w:t>URBROJ: 2170-10-01-2</w:t>
      </w:r>
      <w:r>
        <w:rPr>
          <w:rFonts w:ascii="Arial" w:eastAsia="SimSun" w:hAnsi="Arial" w:cs="Arial"/>
          <w:color w:val="00000A"/>
          <w:lang w:eastAsia="zh-CN" w:bidi="hi-IN"/>
        </w:rPr>
        <w:t>4</w:t>
      </w:r>
      <w:r w:rsidRPr="002B1D03">
        <w:rPr>
          <w:rFonts w:ascii="Arial" w:eastAsia="SimSun" w:hAnsi="Arial" w:cs="Arial"/>
          <w:color w:val="00000A"/>
          <w:lang w:eastAsia="zh-CN" w:bidi="hi-IN"/>
        </w:rPr>
        <w:t>-</w:t>
      </w:r>
      <w:r>
        <w:rPr>
          <w:rFonts w:ascii="Arial" w:eastAsia="SimSun" w:hAnsi="Arial" w:cs="Arial"/>
          <w:color w:val="00000A"/>
          <w:lang w:eastAsia="zh-CN" w:bidi="hi-IN"/>
        </w:rPr>
        <w:t>13 od 13.06.2024.</w:t>
      </w:r>
      <w:r>
        <w:rPr>
          <w:rFonts w:ascii="Arial" w:eastAsia="Tahoma" w:hAnsi="Arial" w:cs="Arial"/>
          <w:bCs/>
          <w:color w:val="00000A"/>
          <w:lang w:eastAsia="zh-CN" w:bidi="hi-IN"/>
        </w:rPr>
        <w:t xml:space="preserve"> godine, </w:t>
      </w:r>
      <w:r w:rsidRPr="00E44CB6">
        <w:rPr>
          <w:rFonts w:ascii="Arial" w:eastAsia="Times New Roman" w:hAnsi="Arial" w:cs="Arial"/>
          <w:lang w:eastAsia="hr-HR"/>
        </w:rPr>
        <w:t xml:space="preserve">a sukladno čl. 48. Zakona o lokalnoj i područnoj (regionalnoj) samoupravi </w:t>
      </w:r>
      <w:r w:rsidRPr="00E44CB6">
        <w:rPr>
          <w:rFonts w:ascii="Arial" w:hAnsi="Arial" w:cs="Arial"/>
        </w:rPr>
        <w:t>(NN 33/01, 60/01, 129/05, 109/07, 125/08, 36/09, 36/09, 150/11, 144/12, 19/13, 137/15, 123/17, 98/19, 144/20)</w:t>
      </w:r>
      <w:r w:rsidRPr="00E44CB6">
        <w:rPr>
          <w:rFonts w:ascii="Arial" w:eastAsia="Times New Roman" w:hAnsi="Arial" w:cs="Arial"/>
          <w:lang w:eastAsia="hr-HR"/>
        </w:rPr>
        <w:t xml:space="preserve">, čl. 391. Zakona o vlasništvu i drugim stvarnim pravima </w:t>
      </w:r>
      <w:r w:rsidRPr="00E44CB6">
        <w:rPr>
          <w:rFonts w:ascii="Arial" w:hAnsi="Arial" w:cs="Arial"/>
        </w:rPr>
        <w:t xml:space="preserve">(„Narodne novine“ broj 91/96, 68/98, 137/99, 22/00, 73/00, 129/00, 114/01, 79/06, 141/06, 146/08, 38/09, 153/09, 143/12, 152/14,81/15,94/17),  </w:t>
      </w:r>
      <w:r w:rsidRPr="00E44CB6">
        <w:rPr>
          <w:rFonts w:ascii="Arial" w:eastAsia="Times New Roman" w:hAnsi="Arial" w:cs="Arial"/>
          <w:lang w:eastAsia="hr-HR"/>
        </w:rPr>
        <w:t xml:space="preserve"> i čl. 47. Statuta Grada Malog Lošinja </w:t>
      </w:r>
      <w:r w:rsidRPr="00E44CB6">
        <w:rPr>
          <w:rFonts w:ascii="Arial" w:hAnsi="Arial" w:cs="Arial"/>
        </w:rPr>
        <w:t>(Službene novine PGŽ 26/09, 32/09, 10/13, 24/17 – pročiš. tekst, 9/18 i 9/21)</w:t>
      </w:r>
      <w:r w:rsidRPr="00E44CB6">
        <w:rPr>
          <w:rFonts w:ascii="Arial" w:eastAsia="Times New Roman" w:hAnsi="Arial" w:cs="Arial"/>
          <w:lang w:eastAsia="hr-HR"/>
        </w:rPr>
        <w:t xml:space="preserve">, Grad Mali Lošinj, OIB 72167903884, Riva lošinjskih kapetana 7, 51550 Mali Lošinj (dalje: Grad), zastupan po gradonačelnici Ani Kučić (dalje: gradonačelnica), objavljuje dana  </w:t>
      </w:r>
      <w:r>
        <w:rPr>
          <w:rFonts w:ascii="Arial" w:eastAsia="Times New Roman" w:hAnsi="Arial" w:cs="Arial"/>
          <w:lang w:eastAsia="hr-HR"/>
        </w:rPr>
        <w:t>14.06.2024.</w:t>
      </w:r>
      <w:r w:rsidRPr="00E44CB6">
        <w:rPr>
          <w:rFonts w:ascii="Arial" w:eastAsia="Times New Roman" w:hAnsi="Arial" w:cs="Arial"/>
          <w:lang w:eastAsia="hr-HR"/>
        </w:rPr>
        <w:t xml:space="preserve"> godine, slijedeći</w:t>
      </w:r>
    </w:p>
    <w:p w14:paraId="13BDA76D" w14:textId="77777777" w:rsidR="00DA4570" w:rsidRPr="00E44CB6" w:rsidRDefault="00DA4570" w:rsidP="00DA4570">
      <w:pPr>
        <w:spacing w:after="0" w:line="240" w:lineRule="auto"/>
        <w:rPr>
          <w:rFonts w:ascii="Tahoma" w:eastAsia="Times New Roman" w:hAnsi="Tahoma" w:cs="Tahoma"/>
          <w:sz w:val="24"/>
          <w:szCs w:val="24"/>
          <w:lang w:eastAsia="hr-HR"/>
        </w:rPr>
      </w:pPr>
    </w:p>
    <w:p w14:paraId="6DCCCAB3" w14:textId="77777777" w:rsidR="00DA4570" w:rsidRPr="00E44CB6" w:rsidRDefault="00DA4570" w:rsidP="00DA4570">
      <w:pPr>
        <w:spacing w:after="0" w:line="240" w:lineRule="auto"/>
        <w:jc w:val="center"/>
        <w:rPr>
          <w:rFonts w:ascii="Arial" w:eastAsia="Times New Roman" w:hAnsi="Arial" w:cs="Arial"/>
          <w:sz w:val="24"/>
          <w:szCs w:val="24"/>
          <w:lang w:eastAsia="hr-HR"/>
        </w:rPr>
      </w:pPr>
      <w:r w:rsidRPr="00E44CB6">
        <w:rPr>
          <w:rFonts w:ascii="Arial" w:eastAsia="Times New Roman" w:hAnsi="Arial" w:cs="Arial"/>
          <w:sz w:val="24"/>
          <w:szCs w:val="24"/>
          <w:lang w:eastAsia="hr-HR"/>
        </w:rPr>
        <w:t>POZIV ZA ISKAZIVANJE INTERESA</w:t>
      </w:r>
    </w:p>
    <w:p w14:paraId="64892784" w14:textId="77777777" w:rsidR="00DA4570" w:rsidRPr="00E44CB6" w:rsidRDefault="00DA4570" w:rsidP="00DA4570">
      <w:pPr>
        <w:spacing w:after="0" w:line="240" w:lineRule="auto"/>
        <w:jc w:val="center"/>
        <w:rPr>
          <w:rFonts w:ascii="Arial" w:eastAsia="Times New Roman" w:hAnsi="Arial" w:cs="Arial"/>
          <w:sz w:val="24"/>
          <w:szCs w:val="24"/>
          <w:lang w:eastAsia="hr-HR"/>
        </w:rPr>
      </w:pPr>
      <w:r w:rsidRPr="00E44CB6">
        <w:rPr>
          <w:rFonts w:ascii="Arial" w:eastAsia="Times New Roman" w:hAnsi="Arial" w:cs="Arial"/>
          <w:sz w:val="24"/>
          <w:szCs w:val="24"/>
          <w:lang w:eastAsia="hr-HR"/>
        </w:rPr>
        <w:t>za zaključenje Ugovora o zajedničkom ulaganju u projektiranje i izgradnju stambenih zgrada</w:t>
      </w:r>
    </w:p>
    <w:p w14:paraId="7CBDE1C5" w14:textId="77777777" w:rsidR="00DA4570" w:rsidRPr="00E44CB6" w:rsidRDefault="00DA4570" w:rsidP="00DA4570">
      <w:pPr>
        <w:spacing w:after="0" w:line="240" w:lineRule="auto"/>
        <w:jc w:val="center"/>
        <w:rPr>
          <w:rFonts w:ascii="Tahoma" w:eastAsia="Times New Roman" w:hAnsi="Tahoma" w:cs="Tahoma"/>
          <w:sz w:val="24"/>
          <w:szCs w:val="24"/>
          <w:lang w:eastAsia="hr-HR"/>
        </w:rPr>
      </w:pPr>
    </w:p>
    <w:p w14:paraId="1B8B3536" w14:textId="77777777" w:rsidR="00DA4570" w:rsidRPr="00E44CB6" w:rsidRDefault="00DA4570" w:rsidP="00DA4570">
      <w:pPr>
        <w:spacing w:after="0" w:line="240" w:lineRule="auto"/>
        <w:rPr>
          <w:rFonts w:ascii="Arial" w:eastAsia="Times New Roman" w:hAnsi="Arial" w:cs="Arial"/>
          <w:sz w:val="24"/>
          <w:szCs w:val="24"/>
          <w:lang w:eastAsia="hr-HR"/>
        </w:rPr>
      </w:pPr>
    </w:p>
    <w:p w14:paraId="468508CC" w14:textId="77777777" w:rsidR="00DA4570" w:rsidRPr="00E44CB6" w:rsidRDefault="00DA4570" w:rsidP="00DA4570">
      <w:pPr>
        <w:spacing w:after="0" w:line="240" w:lineRule="auto"/>
        <w:jc w:val="center"/>
        <w:rPr>
          <w:rFonts w:ascii="Arial" w:eastAsia="Times New Roman" w:hAnsi="Arial" w:cs="Arial"/>
          <w:sz w:val="24"/>
          <w:szCs w:val="24"/>
          <w:lang w:eastAsia="hr-HR"/>
        </w:rPr>
      </w:pPr>
    </w:p>
    <w:p w14:paraId="78AF4C14" w14:textId="77777777" w:rsidR="00DA4570" w:rsidRPr="00E44CB6" w:rsidRDefault="00DA4570" w:rsidP="00DA4570">
      <w:pPr>
        <w:pStyle w:val="Odlomakpopisa"/>
        <w:numPr>
          <w:ilvl w:val="0"/>
          <w:numId w:val="4"/>
        </w:numPr>
        <w:spacing w:after="240" w:line="240" w:lineRule="auto"/>
        <w:rPr>
          <w:rFonts w:ascii="Arial" w:eastAsia="Times New Roman" w:hAnsi="Arial" w:cs="Arial"/>
          <w:b/>
          <w:bCs/>
          <w:sz w:val="24"/>
          <w:szCs w:val="24"/>
          <w:lang w:eastAsia="hr-HR"/>
        </w:rPr>
      </w:pPr>
      <w:r w:rsidRPr="00E44CB6">
        <w:rPr>
          <w:rFonts w:ascii="Arial" w:eastAsia="Times New Roman" w:hAnsi="Arial" w:cs="Arial"/>
          <w:b/>
          <w:bCs/>
          <w:sz w:val="24"/>
          <w:szCs w:val="24"/>
          <w:lang w:eastAsia="hr-HR"/>
        </w:rPr>
        <w:t>Uvodne odredbe</w:t>
      </w:r>
    </w:p>
    <w:p w14:paraId="78069086" w14:textId="77777777" w:rsidR="00DA4570" w:rsidRPr="00E44CB6" w:rsidRDefault="00DA4570" w:rsidP="00DA4570">
      <w:pPr>
        <w:pStyle w:val="Odlomakpopisa"/>
        <w:spacing w:after="240" w:line="240" w:lineRule="auto"/>
        <w:rPr>
          <w:rFonts w:ascii="Arial" w:eastAsia="Times New Roman" w:hAnsi="Arial" w:cs="Arial"/>
          <w:b/>
          <w:bCs/>
          <w:sz w:val="24"/>
          <w:szCs w:val="24"/>
          <w:lang w:eastAsia="hr-HR"/>
        </w:rPr>
      </w:pPr>
    </w:p>
    <w:p w14:paraId="2EE36F39" w14:textId="77777777" w:rsidR="00DA4570" w:rsidRPr="00E44CB6" w:rsidRDefault="00DA4570" w:rsidP="00DA4570">
      <w:pPr>
        <w:pStyle w:val="Odlomakpopisa"/>
        <w:numPr>
          <w:ilvl w:val="0"/>
          <w:numId w:val="1"/>
        </w:numPr>
        <w:spacing w:after="0" w:line="240" w:lineRule="auto"/>
        <w:jc w:val="both"/>
        <w:rPr>
          <w:rFonts w:ascii="Arial" w:eastAsia="Times New Roman" w:hAnsi="Arial" w:cs="Arial"/>
          <w:lang w:eastAsia="hr-HR"/>
        </w:rPr>
      </w:pPr>
      <w:r w:rsidRPr="00E44CB6">
        <w:rPr>
          <w:rFonts w:ascii="Arial" w:eastAsia="Times New Roman" w:hAnsi="Arial" w:cs="Arial"/>
          <w:lang w:eastAsia="hr-HR"/>
        </w:rPr>
        <w:t xml:space="preserve">Ovaj Poziv za iskazivanje interesa za zaključenje Ugovora o zajedničkom ulaganju u projektiranje i izgradnju stambenih zgrada (dalje: Poziv) se objavljuje u svrhu realizacije projekta stanogradnje – projektiranja i izgradnje obiteljskih, manje višestambenih, višestambenih zgrada na sljedećim lokacijama:  </w:t>
      </w:r>
    </w:p>
    <w:p w14:paraId="662EB200" w14:textId="77777777" w:rsidR="00DA4570" w:rsidRPr="00E44CB6" w:rsidRDefault="00DA4570" w:rsidP="00DA4570">
      <w:pPr>
        <w:pStyle w:val="Odlomakpopisa"/>
        <w:spacing w:after="0" w:line="240" w:lineRule="auto"/>
        <w:jc w:val="both"/>
        <w:rPr>
          <w:rFonts w:ascii="Arial" w:eastAsia="Times New Roman" w:hAnsi="Arial" w:cs="Arial"/>
          <w:lang w:eastAsia="hr-HR"/>
        </w:rPr>
      </w:pPr>
      <w:r w:rsidRPr="00E44CB6">
        <w:rPr>
          <w:rFonts w:ascii="Arial" w:eastAsia="Times New Roman" w:hAnsi="Arial" w:cs="Arial"/>
          <w:lang w:eastAsia="hr-HR"/>
        </w:rPr>
        <w:t>k.č.br. 2727/1 zk.ul. 2043 k.o. Mali Lošinj-grad</w:t>
      </w:r>
    </w:p>
    <w:p w14:paraId="286F911A" w14:textId="77777777" w:rsidR="00DA4570" w:rsidRPr="00E44CB6" w:rsidRDefault="00DA4570" w:rsidP="00DA4570">
      <w:pPr>
        <w:pStyle w:val="Odlomakpopisa"/>
        <w:spacing w:after="0" w:line="240" w:lineRule="auto"/>
        <w:jc w:val="both"/>
        <w:rPr>
          <w:rFonts w:ascii="Arial" w:eastAsia="Times New Roman" w:hAnsi="Arial" w:cs="Arial"/>
          <w:lang w:eastAsia="hr-HR"/>
        </w:rPr>
      </w:pPr>
      <w:r w:rsidRPr="00E44CB6">
        <w:rPr>
          <w:rFonts w:ascii="Arial" w:eastAsia="Times New Roman" w:hAnsi="Arial" w:cs="Arial"/>
          <w:lang w:eastAsia="hr-HR"/>
        </w:rPr>
        <w:t>k.č.br. 2549/1 zk.ul. 2043 k.o. Mali Lošinj-grad</w:t>
      </w:r>
      <w:r w:rsidRPr="00E44CB6">
        <w:rPr>
          <w:rFonts w:ascii="Arial" w:eastAsia="Times New Roman" w:hAnsi="Arial" w:cs="Arial"/>
          <w:lang w:eastAsia="hr-HR"/>
        </w:rPr>
        <w:tab/>
      </w:r>
    </w:p>
    <w:p w14:paraId="5B1E69E3" w14:textId="77777777" w:rsidR="00DA4570" w:rsidRPr="00E44CB6" w:rsidRDefault="00DA4570" w:rsidP="00DA4570">
      <w:pPr>
        <w:pStyle w:val="Odlomakpopisa"/>
        <w:spacing w:after="0" w:line="240" w:lineRule="auto"/>
        <w:jc w:val="both"/>
        <w:rPr>
          <w:rFonts w:ascii="Arial" w:eastAsia="Times New Roman" w:hAnsi="Arial" w:cs="Arial"/>
          <w:lang w:eastAsia="hr-HR"/>
        </w:rPr>
      </w:pPr>
      <w:r w:rsidRPr="00E44CB6">
        <w:rPr>
          <w:rFonts w:ascii="Arial" w:eastAsia="Times New Roman" w:hAnsi="Arial" w:cs="Arial"/>
          <w:lang w:eastAsia="hr-HR"/>
        </w:rPr>
        <w:t>k.č.br. 437</w:t>
      </w:r>
      <w:r w:rsidRPr="00E44CB6">
        <w:rPr>
          <w:rFonts w:ascii="Arial" w:eastAsia="Times New Roman" w:hAnsi="Arial" w:cs="Arial"/>
          <w:lang w:eastAsia="hr-HR"/>
        </w:rPr>
        <w:tab/>
        <w:t>zk.ul. 2043 k.o. Mali Lošinj-grad</w:t>
      </w:r>
    </w:p>
    <w:p w14:paraId="38D10255" w14:textId="77777777" w:rsidR="00DA4570" w:rsidRPr="00E44CB6" w:rsidRDefault="00DA4570" w:rsidP="00DA4570">
      <w:pPr>
        <w:pStyle w:val="Odlomakpopisa"/>
        <w:spacing w:after="0" w:line="240" w:lineRule="auto"/>
        <w:jc w:val="both"/>
        <w:rPr>
          <w:rFonts w:ascii="Arial" w:eastAsia="Times New Roman" w:hAnsi="Arial" w:cs="Arial"/>
          <w:lang w:eastAsia="hr-HR"/>
        </w:rPr>
      </w:pPr>
      <w:r w:rsidRPr="00E44CB6">
        <w:rPr>
          <w:rFonts w:ascii="Arial" w:eastAsia="Times New Roman" w:hAnsi="Arial" w:cs="Arial"/>
          <w:lang w:eastAsia="hr-HR"/>
        </w:rPr>
        <w:t>č.zgr.  410</w:t>
      </w:r>
      <w:r w:rsidRPr="00E44CB6">
        <w:rPr>
          <w:rFonts w:ascii="Arial" w:eastAsia="Times New Roman" w:hAnsi="Arial" w:cs="Arial"/>
          <w:lang w:eastAsia="hr-HR"/>
        </w:rPr>
        <w:tab/>
        <w:t>zk.ul. 3961 k.o. Veli Lošinj</w:t>
      </w:r>
    </w:p>
    <w:p w14:paraId="45533AB0" w14:textId="77777777" w:rsidR="00DA4570" w:rsidRPr="00E44CB6" w:rsidRDefault="00DA4570" w:rsidP="00DA4570">
      <w:pPr>
        <w:pStyle w:val="Odlomakpopisa"/>
        <w:spacing w:after="0" w:line="240" w:lineRule="auto"/>
        <w:jc w:val="both"/>
        <w:rPr>
          <w:rFonts w:ascii="Arial" w:eastAsia="Times New Roman" w:hAnsi="Arial" w:cs="Arial"/>
          <w:lang w:eastAsia="hr-HR"/>
        </w:rPr>
      </w:pPr>
      <w:r w:rsidRPr="00E44CB6">
        <w:rPr>
          <w:rFonts w:ascii="Arial" w:eastAsia="Times New Roman" w:hAnsi="Arial" w:cs="Arial"/>
          <w:lang w:eastAsia="hr-HR"/>
        </w:rPr>
        <w:t>č.zem. 2/5      zk.ul. 1330 k.o. Nerezine</w:t>
      </w:r>
    </w:p>
    <w:p w14:paraId="24FF5A8A" w14:textId="77777777" w:rsidR="00DA4570" w:rsidRPr="00E44CB6" w:rsidRDefault="00DA4570" w:rsidP="00DA4570">
      <w:pPr>
        <w:pStyle w:val="Odlomakpopisa"/>
        <w:spacing w:after="0" w:line="240" w:lineRule="auto"/>
        <w:jc w:val="both"/>
        <w:rPr>
          <w:rFonts w:ascii="Arial" w:eastAsia="Times New Roman" w:hAnsi="Arial" w:cs="Arial"/>
          <w:lang w:eastAsia="hr-HR"/>
        </w:rPr>
      </w:pPr>
      <w:r w:rsidRPr="00E44CB6">
        <w:rPr>
          <w:rFonts w:ascii="Arial" w:eastAsia="Times New Roman" w:hAnsi="Arial" w:cs="Arial"/>
          <w:lang w:eastAsia="hr-HR"/>
        </w:rPr>
        <w:t>č.zem  226</w:t>
      </w:r>
      <w:r w:rsidRPr="00E44CB6">
        <w:rPr>
          <w:rFonts w:ascii="Arial" w:eastAsia="Times New Roman" w:hAnsi="Arial" w:cs="Arial"/>
          <w:lang w:eastAsia="hr-HR"/>
        </w:rPr>
        <w:tab/>
        <w:t>zk.ul. 1709 k.o. Ćunski</w:t>
      </w:r>
    </w:p>
    <w:p w14:paraId="7341297C" w14:textId="77777777" w:rsidR="00DA4570" w:rsidRPr="00E44CB6" w:rsidRDefault="00DA4570" w:rsidP="00DA4570">
      <w:pPr>
        <w:pStyle w:val="Odlomakpopisa"/>
        <w:spacing w:after="0" w:line="240" w:lineRule="auto"/>
        <w:jc w:val="both"/>
        <w:rPr>
          <w:rFonts w:ascii="Arial" w:eastAsia="Times New Roman" w:hAnsi="Arial" w:cs="Arial"/>
          <w:lang w:eastAsia="hr-HR"/>
        </w:rPr>
      </w:pPr>
      <w:r w:rsidRPr="00E44CB6">
        <w:rPr>
          <w:rFonts w:ascii="Arial" w:eastAsia="Times New Roman" w:hAnsi="Arial" w:cs="Arial"/>
          <w:lang w:eastAsia="hr-HR"/>
        </w:rPr>
        <w:t>č.zem  237</w:t>
      </w:r>
      <w:r w:rsidRPr="00E44CB6">
        <w:rPr>
          <w:rFonts w:ascii="Arial" w:eastAsia="Times New Roman" w:hAnsi="Arial" w:cs="Arial"/>
          <w:lang w:eastAsia="hr-HR"/>
        </w:rPr>
        <w:tab/>
        <w:t>zk.ul. 2040 k.o. Ćunski</w:t>
      </w:r>
    </w:p>
    <w:p w14:paraId="25E17395" w14:textId="77777777" w:rsidR="00DA4570" w:rsidRPr="00E44CB6" w:rsidRDefault="00DA4570" w:rsidP="00DA4570">
      <w:pPr>
        <w:pStyle w:val="Odlomakpopisa"/>
        <w:spacing w:after="0" w:line="240" w:lineRule="auto"/>
        <w:jc w:val="both"/>
        <w:rPr>
          <w:rFonts w:ascii="Arial" w:eastAsia="Times New Roman" w:hAnsi="Arial" w:cs="Arial"/>
          <w:lang w:eastAsia="hr-HR"/>
        </w:rPr>
      </w:pPr>
      <w:r w:rsidRPr="00E44CB6">
        <w:rPr>
          <w:rFonts w:ascii="Arial" w:eastAsia="Times New Roman" w:hAnsi="Arial" w:cs="Arial"/>
          <w:lang w:eastAsia="hr-HR"/>
        </w:rPr>
        <w:t>(dalje: Nekretnine).</w:t>
      </w:r>
    </w:p>
    <w:p w14:paraId="551BE695" w14:textId="77777777" w:rsidR="00DA4570" w:rsidRPr="00E44CB6" w:rsidRDefault="00DA4570" w:rsidP="00DA4570">
      <w:pPr>
        <w:pStyle w:val="Odlomakpopisa"/>
        <w:spacing w:after="0" w:line="240" w:lineRule="auto"/>
        <w:jc w:val="both"/>
        <w:rPr>
          <w:rFonts w:ascii="Arial" w:eastAsia="Times New Roman" w:hAnsi="Arial" w:cs="Arial"/>
          <w:lang w:eastAsia="hr-HR"/>
        </w:rPr>
      </w:pPr>
    </w:p>
    <w:p w14:paraId="2A69B899" w14:textId="77777777" w:rsidR="00DA4570" w:rsidRPr="00E44CB6" w:rsidRDefault="00DA4570" w:rsidP="00DA4570">
      <w:pPr>
        <w:pStyle w:val="Odlomakpopisa"/>
        <w:numPr>
          <w:ilvl w:val="0"/>
          <w:numId w:val="1"/>
        </w:numPr>
        <w:spacing w:after="0" w:line="240" w:lineRule="auto"/>
        <w:jc w:val="both"/>
        <w:rPr>
          <w:rFonts w:ascii="Arial" w:eastAsia="Times New Roman" w:hAnsi="Arial" w:cs="Arial"/>
          <w:strike/>
          <w:lang w:eastAsia="hr-HR"/>
        </w:rPr>
      </w:pPr>
      <w:r w:rsidRPr="00E44CB6">
        <w:rPr>
          <w:rFonts w:ascii="Arial" w:eastAsia="Times New Roman" w:hAnsi="Arial" w:cs="Arial"/>
          <w:lang w:eastAsia="hr-HR"/>
        </w:rPr>
        <w:t xml:space="preserve">Grad je vlasnik Nekretnina na kojima je temeljem važeće prostorno-planske dokumentacije moguća izgradnja stambenih zgrada. </w:t>
      </w:r>
    </w:p>
    <w:p w14:paraId="34DB9096" w14:textId="77777777" w:rsidR="00DA4570" w:rsidRPr="00E44CB6" w:rsidRDefault="00DA4570" w:rsidP="00DA4570">
      <w:pPr>
        <w:pStyle w:val="Odlomakpopisa"/>
        <w:rPr>
          <w:rFonts w:ascii="Arial" w:eastAsia="Times New Roman" w:hAnsi="Arial" w:cs="Arial"/>
          <w:lang w:eastAsia="hr-HR"/>
        </w:rPr>
      </w:pPr>
    </w:p>
    <w:p w14:paraId="66469D83" w14:textId="77777777" w:rsidR="00DA4570" w:rsidRPr="00E44CB6" w:rsidRDefault="00DA4570" w:rsidP="00DA4570">
      <w:pPr>
        <w:pStyle w:val="Odlomakpopisa"/>
        <w:numPr>
          <w:ilvl w:val="0"/>
          <w:numId w:val="1"/>
        </w:numPr>
        <w:spacing w:after="0" w:line="240" w:lineRule="auto"/>
        <w:jc w:val="both"/>
        <w:rPr>
          <w:rFonts w:ascii="Arial" w:eastAsia="Times New Roman" w:hAnsi="Arial" w:cs="Arial"/>
          <w:lang w:eastAsia="hr-HR"/>
        </w:rPr>
      </w:pPr>
      <w:r w:rsidRPr="00E44CB6">
        <w:rPr>
          <w:rFonts w:ascii="Arial" w:eastAsia="Times New Roman" w:hAnsi="Arial" w:cs="Arial"/>
          <w:lang w:eastAsia="hr-HR"/>
        </w:rPr>
        <w:t xml:space="preserve">Grad traži partnera za udruženje radi ostvarenja zajedničkog cilja: izgradnje te projektiranja i izgradnje stambenih zgrada na nekretninama iz t. 1. (dalje: zajednički cilj) </w:t>
      </w:r>
    </w:p>
    <w:p w14:paraId="3E158E52" w14:textId="77777777" w:rsidR="00DA4570" w:rsidRPr="00E44CB6" w:rsidRDefault="00DA4570" w:rsidP="00DA4570">
      <w:pPr>
        <w:pStyle w:val="Odlomakpopisa"/>
        <w:rPr>
          <w:rFonts w:ascii="Tahoma" w:eastAsia="Times New Roman" w:hAnsi="Tahoma" w:cs="Tahoma"/>
          <w:lang w:eastAsia="hr-HR"/>
        </w:rPr>
      </w:pPr>
    </w:p>
    <w:p w14:paraId="5C01B08F" w14:textId="77777777" w:rsidR="00DA4570" w:rsidRPr="00E44CB6" w:rsidRDefault="00DA4570" w:rsidP="00DA4570">
      <w:pPr>
        <w:pStyle w:val="Odlomakpopisa"/>
        <w:numPr>
          <w:ilvl w:val="0"/>
          <w:numId w:val="1"/>
        </w:numPr>
        <w:spacing w:after="0" w:line="240" w:lineRule="auto"/>
        <w:jc w:val="both"/>
        <w:rPr>
          <w:rFonts w:ascii="Tahoma" w:eastAsia="Times New Roman" w:hAnsi="Tahoma" w:cs="Tahoma"/>
          <w:lang w:eastAsia="hr-HR"/>
        </w:rPr>
      </w:pPr>
      <w:r w:rsidRPr="00E44CB6">
        <w:rPr>
          <w:rFonts w:ascii="Arial" w:eastAsia="Times New Roman" w:hAnsi="Arial" w:cs="Arial"/>
          <w:lang w:eastAsia="hr-HR"/>
        </w:rPr>
        <w:t>U zajednički cilj partner ulaže svoja novčana sredstva te fizički i intelektualni rad potreban za izgradnju stambenih zgrada na č.zem  226  zk.ul. 1709 k.o. Ćunski i č.zem  237</w:t>
      </w:r>
      <w:r w:rsidRPr="00E44CB6">
        <w:rPr>
          <w:rFonts w:ascii="Arial" w:eastAsia="Times New Roman" w:hAnsi="Arial" w:cs="Arial"/>
          <w:lang w:eastAsia="hr-HR"/>
        </w:rPr>
        <w:tab/>
        <w:t xml:space="preserve"> zk.ul. 2040 k.o. Ćunski</w:t>
      </w:r>
      <w:r w:rsidRPr="00E44CB6">
        <w:rPr>
          <w:rFonts w:ascii="Arial" w:hAnsi="Arial" w:cs="Arial"/>
        </w:rPr>
        <w:t xml:space="preserve">, za rekonstrukciju </w:t>
      </w:r>
      <w:r w:rsidRPr="00E44CB6">
        <w:rPr>
          <w:rFonts w:ascii="Arial" w:eastAsia="Times New Roman" w:hAnsi="Arial" w:cs="Arial"/>
          <w:lang w:eastAsia="hr-HR"/>
        </w:rPr>
        <w:t>stambenih zgrada na k.č.br. 437 zk.ul. 2043 k.o. Mali Lošinj-grad, č.zgr.  410 zk.ul. 3961 k.o. Veli Lošinj te za projektiranje i izgradnju stambenih zgrada na k.č.br. 2727/1 zk.ul. 2043 k.o. Mali Lošinj-grad, k.č.br. 2549/1 zk.ul. 2043 k.o. Mali Lošinj-grad i č.zem. 2/5 zk.ul. 1330 k.o. Nerezine (dalje: Udio partnera) a Grad ulaže vlasništvo Nekretnina za sve navedene Nekretnine, pravomoćne građevinske dozvole i projektnu dokumentaciju na nekretninama: č.zgr. 410 zk.ul. 3961 k.o. Veli Lošinj, č.zem  226 zk.ul. 1709 k.o. Ćunski i č.zem  237 zk.ul. 2040 k.o. Ćunski te projektnu dokumentaciju na k.č.br. 437 zk.ul. 2043 k.o. Mali Lošinj-grad.</w:t>
      </w:r>
    </w:p>
    <w:p w14:paraId="47DF56CF" w14:textId="77777777" w:rsidR="00DA4570" w:rsidRPr="00E44CB6" w:rsidRDefault="00DA4570" w:rsidP="00DA4570">
      <w:pPr>
        <w:pStyle w:val="Odlomakpopisa"/>
        <w:rPr>
          <w:rFonts w:ascii="Arial" w:eastAsia="Times New Roman" w:hAnsi="Arial" w:cs="Arial"/>
          <w:lang w:eastAsia="hr-HR"/>
        </w:rPr>
      </w:pPr>
    </w:p>
    <w:p w14:paraId="5E121C83" w14:textId="77777777" w:rsidR="00DA4570" w:rsidRPr="00E44CB6" w:rsidRDefault="00DA4570" w:rsidP="00DA4570">
      <w:pPr>
        <w:pStyle w:val="Odlomakpopisa"/>
        <w:numPr>
          <w:ilvl w:val="0"/>
          <w:numId w:val="1"/>
        </w:numPr>
        <w:spacing w:after="0" w:line="240" w:lineRule="auto"/>
        <w:jc w:val="both"/>
        <w:rPr>
          <w:rFonts w:ascii="Arial" w:eastAsia="Times New Roman" w:hAnsi="Arial" w:cs="Arial"/>
          <w:lang w:eastAsia="hr-HR"/>
        </w:rPr>
      </w:pPr>
      <w:r w:rsidRPr="00E44CB6">
        <w:rPr>
          <w:rFonts w:ascii="Arial" w:eastAsia="Times New Roman" w:hAnsi="Arial" w:cs="Arial"/>
          <w:lang w:eastAsia="hr-HR"/>
        </w:rPr>
        <w:lastRenderedPageBreak/>
        <w:t>Vrijednost uloga Grada procijenjena je na 1.728.910,98 eura, dok je vrijednost uloga partnera procijenjena na 4.431.982,13 eura.</w:t>
      </w:r>
    </w:p>
    <w:p w14:paraId="77DCBB35" w14:textId="77777777" w:rsidR="00DA4570" w:rsidRPr="00E44CB6" w:rsidRDefault="00DA4570" w:rsidP="00DA4570">
      <w:pPr>
        <w:spacing w:after="0" w:line="240" w:lineRule="auto"/>
        <w:jc w:val="both"/>
        <w:rPr>
          <w:rFonts w:ascii="Arial" w:eastAsia="Times New Roman" w:hAnsi="Arial" w:cs="Arial"/>
          <w:lang w:eastAsia="hr-HR"/>
        </w:rPr>
      </w:pPr>
    </w:p>
    <w:p w14:paraId="6A06D67D" w14:textId="77777777" w:rsidR="00DA4570" w:rsidRPr="00E44CB6" w:rsidRDefault="00DA4570" w:rsidP="00DA4570">
      <w:pPr>
        <w:spacing w:after="0" w:line="240" w:lineRule="auto"/>
        <w:ind w:left="644"/>
        <w:jc w:val="both"/>
        <w:rPr>
          <w:rFonts w:ascii="Arial" w:eastAsia="Times New Roman" w:hAnsi="Arial" w:cs="Arial"/>
          <w:lang w:eastAsia="hr-HR"/>
        </w:rPr>
      </w:pPr>
      <w:r w:rsidRPr="00E44CB6">
        <w:rPr>
          <w:rFonts w:ascii="Arial" w:eastAsia="Times New Roman" w:hAnsi="Arial" w:cs="Arial"/>
          <w:lang w:eastAsia="hr-HR"/>
        </w:rPr>
        <w:t xml:space="preserve">Procjena vrijednosti iz prethodnog stavka utvrđena je </w:t>
      </w:r>
      <w:r w:rsidRPr="00E44CB6">
        <w:rPr>
          <w:rFonts w:ascii="Arial" w:eastAsia="Times New Roman" w:hAnsi="Arial" w:cs="Arial"/>
          <w:i/>
          <w:iCs/>
          <w:lang w:eastAsia="hr-HR"/>
        </w:rPr>
        <w:t>Nalazom i mišljenjem vještaka – elaboratom procjene građevinskog  zemljišta, višestambene zgrade po dovršetku izgradnje te troškova građenja</w:t>
      </w:r>
      <w:r w:rsidRPr="00E44CB6">
        <w:rPr>
          <w:rFonts w:ascii="Arial" w:eastAsia="Times New Roman" w:hAnsi="Arial" w:cs="Arial"/>
          <w:lang w:eastAsia="hr-HR"/>
        </w:rPr>
        <w:t xml:space="preserve">. </w:t>
      </w:r>
    </w:p>
    <w:p w14:paraId="235F6B87" w14:textId="77777777" w:rsidR="00DA4570" w:rsidRPr="00E44CB6" w:rsidRDefault="00DA4570" w:rsidP="00DA4570">
      <w:pPr>
        <w:pStyle w:val="Odlomakpopisa"/>
        <w:rPr>
          <w:rFonts w:ascii="Arial" w:eastAsia="Times New Roman" w:hAnsi="Arial" w:cs="Arial"/>
          <w:lang w:eastAsia="hr-HR"/>
        </w:rPr>
      </w:pPr>
    </w:p>
    <w:p w14:paraId="1EACE606" w14:textId="77777777" w:rsidR="00DA4570" w:rsidRPr="00E44CB6" w:rsidRDefault="00DA4570" w:rsidP="00DA4570">
      <w:pPr>
        <w:pStyle w:val="Odlomakpopisa"/>
        <w:numPr>
          <w:ilvl w:val="0"/>
          <w:numId w:val="1"/>
        </w:numPr>
        <w:spacing w:after="0" w:line="240" w:lineRule="auto"/>
        <w:jc w:val="both"/>
        <w:rPr>
          <w:rFonts w:ascii="Arial" w:eastAsia="Times New Roman" w:hAnsi="Arial" w:cs="Arial"/>
          <w:lang w:eastAsia="hr-HR"/>
        </w:rPr>
      </w:pPr>
      <w:r w:rsidRPr="00E44CB6">
        <w:rPr>
          <w:rFonts w:ascii="Arial" w:eastAsia="Times New Roman" w:hAnsi="Arial" w:cs="Arial"/>
          <w:lang w:eastAsia="hr-HR"/>
        </w:rPr>
        <w:t>Cilj zajedničkog cilja je da se nakon realizacije projekta zajednica razvrgne na način da svaka strana stekne u vlasništvo ugovoreni broj stanova s pripadajućim dijelovima nekretnine, sukladno uvjetima koji su određeni u daljnjim odredbama, kao i u konačno zaključenom ugovoru.</w:t>
      </w:r>
    </w:p>
    <w:p w14:paraId="6A012EB2" w14:textId="77777777" w:rsidR="00DA4570" w:rsidRPr="00E44CB6" w:rsidRDefault="00DA4570" w:rsidP="00DA4570">
      <w:pPr>
        <w:pStyle w:val="Odlomakpopisa"/>
        <w:rPr>
          <w:rFonts w:ascii="Arial" w:eastAsia="Times New Roman" w:hAnsi="Arial" w:cs="Arial"/>
          <w:lang w:eastAsia="hr-HR"/>
        </w:rPr>
      </w:pPr>
    </w:p>
    <w:p w14:paraId="4A695D8C" w14:textId="77777777" w:rsidR="00DA4570" w:rsidRPr="00E44CB6" w:rsidRDefault="00DA4570" w:rsidP="00DA4570">
      <w:pPr>
        <w:pStyle w:val="Odlomakpopisa"/>
        <w:numPr>
          <w:ilvl w:val="0"/>
          <w:numId w:val="1"/>
        </w:numPr>
        <w:spacing w:after="0" w:line="240" w:lineRule="auto"/>
        <w:jc w:val="both"/>
        <w:rPr>
          <w:rFonts w:ascii="Arial" w:eastAsia="Times New Roman" w:hAnsi="Arial" w:cs="Arial"/>
          <w:lang w:eastAsia="hr-HR"/>
        </w:rPr>
      </w:pPr>
      <w:r w:rsidRPr="00E44CB6">
        <w:rPr>
          <w:rFonts w:ascii="Arial" w:eastAsia="Times New Roman" w:hAnsi="Arial" w:cs="Arial"/>
          <w:lang w:eastAsia="hr-HR"/>
        </w:rPr>
        <w:t>Realizacijom zajedničkog cilja Grad ostvaruje svoj interes za stambenim zbrinjavanjem svojih građana, a partner stjecanjem prava vlasništva ugovorenog broja stanova.</w:t>
      </w:r>
    </w:p>
    <w:p w14:paraId="47369981" w14:textId="77777777" w:rsidR="00DA4570" w:rsidRPr="00E44CB6" w:rsidRDefault="00DA4570" w:rsidP="00DA4570">
      <w:pPr>
        <w:pStyle w:val="Odlomakpopisa"/>
        <w:rPr>
          <w:rFonts w:ascii="Arial" w:eastAsia="Times New Roman" w:hAnsi="Arial" w:cs="Arial"/>
          <w:lang w:eastAsia="hr-HR"/>
        </w:rPr>
      </w:pPr>
    </w:p>
    <w:p w14:paraId="14ABB4F2" w14:textId="77777777" w:rsidR="00DA4570" w:rsidRPr="00E44CB6" w:rsidRDefault="00DA4570" w:rsidP="00DA4570">
      <w:pPr>
        <w:pStyle w:val="Odlomakpopisa"/>
        <w:numPr>
          <w:ilvl w:val="0"/>
          <w:numId w:val="1"/>
        </w:numPr>
        <w:spacing w:after="0" w:line="240" w:lineRule="auto"/>
        <w:jc w:val="both"/>
        <w:rPr>
          <w:rFonts w:ascii="Arial" w:eastAsia="Times New Roman" w:hAnsi="Arial" w:cs="Arial"/>
          <w:lang w:eastAsia="hr-HR"/>
        </w:rPr>
      </w:pPr>
      <w:r w:rsidRPr="00E44CB6">
        <w:rPr>
          <w:rFonts w:ascii="Arial" w:eastAsia="Times New Roman" w:hAnsi="Arial" w:cs="Arial"/>
          <w:lang w:eastAsia="hr-HR"/>
        </w:rPr>
        <w:t>Dio stanova koji mu nakon realizacije zajedničkog cilja pripadnu u vlasništvo, partner će biti u obvezi ponuditi na prodaju po unaprijed utvrđenoj povlaštenoj cijeni osobama s liste koju odredi Grad, odnosno Gradu, sve kako je utvrđeno u daljnjim odredbama.</w:t>
      </w:r>
    </w:p>
    <w:p w14:paraId="1A495B8B" w14:textId="77777777" w:rsidR="00DA4570" w:rsidRPr="00E44CB6" w:rsidRDefault="00DA4570" w:rsidP="00DA4570">
      <w:pPr>
        <w:spacing w:after="0" w:line="240" w:lineRule="auto"/>
        <w:jc w:val="both"/>
        <w:rPr>
          <w:rFonts w:ascii="Tahoma" w:eastAsia="Times New Roman" w:hAnsi="Tahoma" w:cs="Tahoma"/>
          <w:sz w:val="24"/>
          <w:szCs w:val="24"/>
          <w:lang w:eastAsia="hr-HR"/>
        </w:rPr>
      </w:pPr>
    </w:p>
    <w:p w14:paraId="0B499CBF" w14:textId="77777777" w:rsidR="00DA4570" w:rsidRPr="00E44CB6" w:rsidRDefault="00DA4570" w:rsidP="00DA4570">
      <w:pPr>
        <w:spacing w:after="0" w:line="240" w:lineRule="auto"/>
        <w:jc w:val="both"/>
        <w:rPr>
          <w:rFonts w:ascii="Tahoma" w:eastAsia="Times New Roman" w:hAnsi="Tahoma" w:cs="Tahoma"/>
          <w:sz w:val="24"/>
          <w:szCs w:val="24"/>
          <w:lang w:eastAsia="hr-HR"/>
        </w:rPr>
      </w:pPr>
    </w:p>
    <w:p w14:paraId="220EF62C" w14:textId="77777777" w:rsidR="00DA4570" w:rsidRPr="00E44CB6" w:rsidRDefault="00DA4570" w:rsidP="00DA4570">
      <w:pPr>
        <w:pStyle w:val="Odlomakpopisa"/>
        <w:numPr>
          <w:ilvl w:val="0"/>
          <w:numId w:val="4"/>
        </w:numPr>
        <w:spacing w:after="0" w:line="240" w:lineRule="auto"/>
        <w:jc w:val="both"/>
        <w:rPr>
          <w:rFonts w:ascii="Arial" w:eastAsia="Times New Roman" w:hAnsi="Arial" w:cs="Arial"/>
          <w:b/>
          <w:bCs/>
          <w:lang w:eastAsia="hr-HR"/>
        </w:rPr>
      </w:pPr>
      <w:r w:rsidRPr="00E44CB6">
        <w:rPr>
          <w:rFonts w:ascii="Arial" w:eastAsia="Times New Roman" w:hAnsi="Arial" w:cs="Arial"/>
          <w:b/>
          <w:bCs/>
          <w:sz w:val="24"/>
          <w:szCs w:val="24"/>
          <w:lang w:eastAsia="hr-HR"/>
        </w:rPr>
        <w:t>Građevinski</w:t>
      </w:r>
      <w:r w:rsidRPr="00E44CB6">
        <w:rPr>
          <w:rFonts w:ascii="Arial" w:eastAsia="Times New Roman" w:hAnsi="Arial" w:cs="Arial"/>
          <w:b/>
          <w:bCs/>
          <w:lang w:eastAsia="hr-HR"/>
        </w:rPr>
        <w:t xml:space="preserve"> standardi zgrade i stanova te stupanj dovršenosti</w:t>
      </w:r>
    </w:p>
    <w:p w14:paraId="3306C4F6" w14:textId="77777777" w:rsidR="00DA4570" w:rsidRPr="00E44CB6" w:rsidRDefault="00DA4570" w:rsidP="00DA4570">
      <w:pPr>
        <w:pStyle w:val="Odlomakpopisa"/>
        <w:rPr>
          <w:rFonts w:ascii="Arial" w:eastAsia="Times New Roman" w:hAnsi="Arial" w:cs="Arial"/>
          <w:lang w:eastAsia="hr-HR"/>
        </w:rPr>
      </w:pPr>
    </w:p>
    <w:p w14:paraId="25BED614" w14:textId="77777777" w:rsidR="00DA4570" w:rsidRPr="00E44CB6" w:rsidRDefault="00DA4570" w:rsidP="00DA4570">
      <w:pPr>
        <w:pStyle w:val="Odlomakpopisa"/>
        <w:numPr>
          <w:ilvl w:val="0"/>
          <w:numId w:val="1"/>
        </w:numPr>
        <w:spacing w:after="0" w:line="240" w:lineRule="auto"/>
        <w:jc w:val="both"/>
        <w:rPr>
          <w:rFonts w:ascii="Arial" w:eastAsia="Times New Roman" w:hAnsi="Arial" w:cs="Arial"/>
          <w:lang w:eastAsia="hr-HR"/>
        </w:rPr>
      </w:pPr>
      <w:r w:rsidRPr="00E44CB6">
        <w:rPr>
          <w:rFonts w:ascii="Arial" w:eastAsia="Times New Roman" w:hAnsi="Arial" w:cs="Arial"/>
          <w:lang w:eastAsia="hr-HR"/>
        </w:rPr>
        <w:t xml:space="preserve">Zgrade i stanovi moraju biti projektirani i izgrađeni poštujući sve urbanističke i građevinske norme i standarde. Standard gradnje (materijala i opreme) određen je u troškovniku na koji Grad mora dati suglasnost. </w:t>
      </w:r>
    </w:p>
    <w:p w14:paraId="25278666" w14:textId="77777777" w:rsidR="00DA4570" w:rsidRPr="00E44CB6" w:rsidRDefault="00DA4570" w:rsidP="00DA4570">
      <w:pPr>
        <w:pStyle w:val="Odlomakpopisa"/>
        <w:spacing w:after="0" w:line="240" w:lineRule="auto"/>
        <w:jc w:val="both"/>
        <w:rPr>
          <w:rFonts w:ascii="Arial" w:eastAsia="Times New Roman" w:hAnsi="Arial" w:cs="Arial"/>
          <w:lang w:eastAsia="hr-HR"/>
        </w:rPr>
      </w:pPr>
    </w:p>
    <w:p w14:paraId="785BB551" w14:textId="77777777" w:rsidR="00DA4570" w:rsidRPr="00E44CB6" w:rsidRDefault="00DA4570" w:rsidP="00DA4570">
      <w:pPr>
        <w:pStyle w:val="Odlomakpopisa"/>
        <w:numPr>
          <w:ilvl w:val="0"/>
          <w:numId w:val="1"/>
        </w:numPr>
        <w:spacing w:after="0" w:line="240" w:lineRule="auto"/>
        <w:jc w:val="both"/>
        <w:rPr>
          <w:rFonts w:ascii="Arial" w:eastAsia="Times New Roman" w:hAnsi="Arial" w:cs="Arial"/>
          <w:lang w:eastAsia="hr-HR"/>
        </w:rPr>
      </w:pPr>
      <w:r w:rsidRPr="00E44CB6">
        <w:rPr>
          <w:rFonts w:ascii="Arial" w:eastAsia="Times New Roman" w:hAnsi="Arial" w:cs="Arial"/>
          <w:lang w:eastAsia="hr-HR"/>
        </w:rPr>
        <w:t>Traženi stupanj dovršenosti jest „završena zgrada“, dakle zgrada koja je istog trenutka useljiva i može se odmah koristiti, ona za koju je ishođena uporabna dozvole, izvršeno etažiranje i provedeno u zemljišnoj knjizi.</w:t>
      </w:r>
    </w:p>
    <w:p w14:paraId="7147E274" w14:textId="77777777" w:rsidR="00DA4570" w:rsidRPr="00E44CB6" w:rsidRDefault="00DA4570" w:rsidP="00DA4570">
      <w:pPr>
        <w:spacing w:after="0" w:line="240" w:lineRule="auto"/>
        <w:jc w:val="both"/>
        <w:rPr>
          <w:rFonts w:ascii="Arial" w:eastAsia="Times New Roman" w:hAnsi="Arial" w:cs="Arial"/>
          <w:lang w:eastAsia="hr-HR"/>
        </w:rPr>
      </w:pPr>
    </w:p>
    <w:p w14:paraId="6DC76A0F" w14:textId="77777777" w:rsidR="00DA4570" w:rsidRPr="00E44CB6" w:rsidRDefault="00DA4570" w:rsidP="00DA4570">
      <w:pPr>
        <w:pStyle w:val="Odlomakpopisa"/>
        <w:rPr>
          <w:rFonts w:ascii="Arial" w:eastAsia="Times New Roman" w:hAnsi="Arial" w:cs="Arial"/>
          <w:lang w:eastAsia="hr-HR"/>
        </w:rPr>
      </w:pPr>
    </w:p>
    <w:p w14:paraId="163CAD46" w14:textId="77777777" w:rsidR="00DA4570" w:rsidRPr="00E44CB6" w:rsidRDefault="00DA4570" w:rsidP="00DA4570">
      <w:pPr>
        <w:pStyle w:val="Odlomakpopisa"/>
        <w:numPr>
          <w:ilvl w:val="0"/>
          <w:numId w:val="4"/>
        </w:numPr>
        <w:spacing w:after="0" w:line="240" w:lineRule="auto"/>
        <w:jc w:val="both"/>
        <w:rPr>
          <w:rFonts w:ascii="Arial" w:eastAsia="Times New Roman" w:hAnsi="Arial" w:cs="Arial"/>
          <w:b/>
          <w:bCs/>
          <w:sz w:val="24"/>
          <w:szCs w:val="24"/>
          <w:lang w:eastAsia="hr-HR"/>
        </w:rPr>
      </w:pPr>
      <w:r w:rsidRPr="00E44CB6">
        <w:rPr>
          <w:rFonts w:ascii="Arial" w:eastAsia="Times New Roman" w:hAnsi="Arial" w:cs="Arial"/>
          <w:b/>
          <w:bCs/>
          <w:sz w:val="24"/>
          <w:szCs w:val="24"/>
          <w:lang w:eastAsia="hr-HR"/>
        </w:rPr>
        <w:t>Obveze Grada u zajedničkom cilju</w:t>
      </w:r>
    </w:p>
    <w:p w14:paraId="30D01898" w14:textId="77777777" w:rsidR="00DA4570" w:rsidRPr="00E44CB6" w:rsidRDefault="00DA4570" w:rsidP="00DA4570">
      <w:pPr>
        <w:pStyle w:val="Odlomakpopisa"/>
        <w:rPr>
          <w:rFonts w:ascii="Arial" w:eastAsia="Times New Roman" w:hAnsi="Arial" w:cs="Arial"/>
          <w:sz w:val="24"/>
          <w:szCs w:val="24"/>
          <w:lang w:eastAsia="hr-HR"/>
        </w:rPr>
      </w:pPr>
    </w:p>
    <w:p w14:paraId="3A4C419B" w14:textId="77777777" w:rsidR="00DA4570" w:rsidRPr="00E44CB6" w:rsidRDefault="00DA4570" w:rsidP="00DA4570">
      <w:pPr>
        <w:pStyle w:val="Odlomakpopisa"/>
        <w:numPr>
          <w:ilvl w:val="0"/>
          <w:numId w:val="1"/>
        </w:numPr>
        <w:spacing w:after="0" w:line="240" w:lineRule="auto"/>
        <w:jc w:val="both"/>
        <w:rPr>
          <w:rFonts w:ascii="Arial" w:eastAsia="Times New Roman" w:hAnsi="Arial" w:cs="Arial"/>
          <w:lang w:eastAsia="hr-HR"/>
        </w:rPr>
      </w:pPr>
      <w:r w:rsidRPr="00E44CB6">
        <w:rPr>
          <w:rFonts w:ascii="Arial" w:eastAsia="Times New Roman" w:hAnsi="Arial" w:cs="Arial"/>
          <w:lang w:eastAsia="hr-HR"/>
        </w:rPr>
        <w:t>Udio Grada u zajedničkom cilju čini:</w:t>
      </w:r>
    </w:p>
    <w:p w14:paraId="1A7DAE9A" w14:textId="77777777" w:rsidR="00DA4570" w:rsidRPr="00E44CB6" w:rsidRDefault="00DA4570" w:rsidP="00DA4570">
      <w:pPr>
        <w:pStyle w:val="Odlomakpopisa"/>
        <w:numPr>
          <w:ilvl w:val="0"/>
          <w:numId w:val="2"/>
        </w:numPr>
        <w:spacing w:after="0" w:line="240" w:lineRule="auto"/>
        <w:jc w:val="both"/>
        <w:rPr>
          <w:rFonts w:ascii="Arial" w:eastAsia="Times New Roman" w:hAnsi="Arial" w:cs="Arial"/>
          <w:lang w:eastAsia="hr-HR"/>
        </w:rPr>
      </w:pPr>
      <w:r w:rsidRPr="00E44CB6">
        <w:rPr>
          <w:rFonts w:ascii="Arial" w:eastAsia="Times New Roman" w:hAnsi="Arial" w:cs="Arial"/>
          <w:lang w:eastAsia="hr-HR"/>
        </w:rPr>
        <w:t>vrijednost Nekretnina procijenjene po ovlaštenom sudskom vještaku,</w:t>
      </w:r>
    </w:p>
    <w:p w14:paraId="62A014DF" w14:textId="77777777" w:rsidR="00DA4570" w:rsidRPr="00E44CB6" w:rsidRDefault="00DA4570" w:rsidP="00DA4570">
      <w:pPr>
        <w:pStyle w:val="Odlomakpopisa"/>
        <w:numPr>
          <w:ilvl w:val="0"/>
          <w:numId w:val="2"/>
        </w:numPr>
        <w:spacing w:after="0" w:line="240" w:lineRule="auto"/>
        <w:jc w:val="both"/>
        <w:rPr>
          <w:rFonts w:ascii="Arial" w:eastAsia="Times New Roman" w:hAnsi="Arial" w:cs="Arial"/>
          <w:lang w:eastAsia="hr-HR"/>
        </w:rPr>
      </w:pPr>
      <w:r w:rsidRPr="00E44CB6">
        <w:rPr>
          <w:rFonts w:ascii="Arial" w:eastAsia="Times New Roman" w:hAnsi="Arial" w:cs="Arial"/>
          <w:lang w:eastAsia="hr-HR"/>
        </w:rPr>
        <w:t>vrijednost projektne dokumentacije i ishođenih pravomoćnih građevinskih dozvola, kako stoji u t. 4. ovog Poziva,</w:t>
      </w:r>
    </w:p>
    <w:p w14:paraId="324DA16E" w14:textId="77777777" w:rsidR="00DA4570" w:rsidRPr="00E44CB6" w:rsidRDefault="00DA4570" w:rsidP="00DA4570">
      <w:pPr>
        <w:pStyle w:val="Odlomakpopisa"/>
        <w:numPr>
          <w:ilvl w:val="0"/>
          <w:numId w:val="2"/>
        </w:numPr>
        <w:spacing w:after="0" w:line="240" w:lineRule="auto"/>
        <w:jc w:val="both"/>
        <w:rPr>
          <w:rFonts w:ascii="Arial" w:eastAsia="Times New Roman" w:hAnsi="Arial" w:cs="Arial"/>
          <w:lang w:eastAsia="hr-HR"/>
        </w:rPr>
      </w:pPr>
      <w:r w:rsidRPr="00E44CB6">
        <w:rPr>
          <w:rFonts w:ascii="Arial" w:eastAsia="Times New Roman" w:hAnsi="Arial" w:cs="Arial"/>
          <w:lang w:eastAsia="hr-HR"/>
        </w:rPr>
        <w:t>provođenje postupka odabira stručnog nadzora nad građenjem.</w:t>
      </w:r>
    </w:p>
    <w:p w14:paraId="6736BA72" w14:textId="77777777" w:rsidR="00DA4570" w:rsidRPr="00E44CB6" w:rsidRDefault="00DA4570" w:rsidP="00DA4570">
      <w:pPr>
        <w:pStyle w:val="Odlomakpopisa"/>
        <w:spacing w:after="0" w:line="240" w:lineRule="auto"/>
        <w:ind w:left="1080"/>
        <w:jc w:val="both"/>
        <w:rPr>
          <w:rFonts w:ascii="Arial" w:eastAsia="Times New Roman" w:hAnsi="Arial" w:cs="Arial"/>
          <w:lang w:eastAsia="hr-HR"/>
        </w:rPr>
      </w:pPr>
    </w:p>
    <w:p w14:paraId="399B9E2D" w14:textId="77777777" w:rsidR="00DA4570" w:rsidRPr="00E44CB6" w:rsidRDefault="00DA4570" w:rsidP="00DA4570">
      <w:pPr>
        <w:pStyle w:val="Odlomakpopisa"/>
        <w:spacing w:after="0" w:line="240" w:lineRule="auto"/>
        <w:ind w:left="1080"/>
        <w:jc w:val="both"/>
        <w:rPr>
          <w:rFonts w:ascii="Arial" w:eastAsia="Times New Roman" w:hAnsi="Arial" w:cs="Arial"/>
          <w:lang w:eastAsia="hr-HR"/>
        </w:rPr>
      </w:pPr>
    </w:p>
    <w:p w14:paraId="220FFA5E" w14:textId="77777777" w:rsidR="00DA4570" w:rsidRPr="00E44CB6" w:rsidRDefault="00DA4570" w:rsidP="00DA4570">
      <w:pPr>
        <w:pStyle w:val="Odlomakpopisa"/>
        <w:numPr>
          <w:ilvl w:val="0"/>
          <w:numId w:val="4"/>
        </w:numPr>
        <w:spacing w:after="0" w:line="240" w:lineRule="auto"/>
        <w:jc w:val="both"/>
        <w:rPr>
          <w:rFonts w:ascii="Arial" w:eastAsia="Times New Roman" w:hAnsi="Arial" w:cs="Arial"/>
          <w:sz w:val="24"/>
          <w:szCs w:val="24"/>
          <w:lang w:eastAsia="hr-HR"/>
        </w:rPr>
      </w:pPr>
      <w:r w:rsidRPr="00E44CB6">
        <w:rPr>
          <w:rFonts w:ascii="Arial" w:eastAsia="Times New Roman" w:hAnsi="Arial" w:cs="Arial"/>
          <w:b/>
          <w:bCs/>
          <w:sz w:val="24"/>
          <w:szCs w:val="24"/>
          <w:lang w:eastAsia="hr-HR"/>
        </w:rPr>
        <w:t>Obveze partnera u zajedničkom cilju</w:t>
      </w:r>
    </w:p>
    <w:p w14:paraId="5A04AFB4" w14:textId="77777777" w:rsidR="00DA4570" w:rsidRPr="00E44CB6" w:rsidRDefault="00DA4570" w:rsidP="00DA4570">
      <w:pPr>
        <w:spacing w:after="0" w:line="240" w:lineRule="auto"/>
        <w:jc w:val="both"/>
        <w:rPr>
          <w:rFonts w:ascii="Arial" w:eastAsia="Times New Roman" w:hAnsi="Arial" w:cs="Arial"/>
          <w:lang w:eastAsia="hr-HR"/>
        </w:rPr>
      </w:pPr>
    </w:p>
    <w:p w14:paraId="00D57824" w14:textId="77777777" w:rsidR="00DA4570" w:rsidRPr="00E44CB6" w:rsidRDefault="00DA4570" w:rsidP="00DA4570">
      <w:pPr>
        <w:pStyle w:val="Odlomakpopisa"/>
        <w:numPr>
          <w:ilvl w:val="0"/>
          <w:numId w:val="1"/>
        </w:numPr>
        <w:spacing w:after="0" w:line="240" w:lineRule="auto"/>
        <w:jc w:val="both"/>
        <w:rPr>
          <w:rFonts w:ascii="Arial" w:eastAsia="Times New Roman" w:hAnsi="Arial" w:cs="Arial"/>
          <w:lang w:eastAsia="hr-HR"/>
        </w:rPr>
      </w:pPr>
      <w:r w:rsidRPr="00E44CB6">
        <w:rPr>
          <w:rFonts w:ascii="Arial" w:eastAsia="Times New Roman" w:hAnsi="Arial" w:cs="Arial"/>
          <w:lang w:eastAsia="hr-HR"/>
        </w:rPr>
        <w:t xml:space="preserve"> Udio partnera u zajedničkom cilju čini:</w:t>
      </w:r>
    </w:p>
    <w:p w14:paraId="186EB833" w14:textId="77777777" w:rsidR="00DA4570" w:rsidRPr="00E44CB6" w:rsidRDefault="00DA4570" w:rsidP="00DA4570">
      <w:pPr>
        <w:pStyle w:val="Odlomakpopisa"/>
        <w:numPr>
          <w:ilvl w:val="0"/>
          <w:numId w:val="3"/>
        </w:numPr>
        <w:spacing w:after="0" w:line="240" w:lineRule="auto"/>
        <w:jc w:val="both"/>
        <w:rPr>
          <w:rFonts w:ascii="Arial" w:eastAsia="Times New Roman" w:hAnsi="Arial" w:cs="Arial"/>
          <w:lang w:eastAsia="hr-HR"/>
        </w:rPr>
      </w:pPr>
      <w:r w:rsidRPr="00E44CB6">
        <w:rPr>
          <w:rFonts w:ascii="Arial" w:eastAsia="Times New Roman" w:hAnsi="Arial" w:cs="Arial"/>
          <w:lang w:eastAsia="hr-HR"/>
        </w:rPr>
        <w:t>izrada i financiranje projektne dokumentacije – idejno rješenje, glavni i izvedbeni projekt, uz pribavu suglasnosti Grada na tu dokumentaciju, na nekretninama k.č.br. 2727/1 i k.č.br. 2549/1, obje zk.ul. 2043 k.o. Mali Lošinj-grad i č.zem. 2/5 zk.ul. 1330 k.o. Nerezine te ishođenje i financiranje građevinske dozvole na tim nekretninama,</w:t>
      </w:r>
    </w:p>
    <w:p w14:paraId="6A9D3C11" w14:textId="77777777" w:rsidR="00DA4570" w:rsidRPr="00E44CB6" w:rsidRDefault="00DA4570" w:rsidP="00DA4570">
      <w:pPr>
        <w:pStyle w:val="Odlomakpopisa"/>
        <w:numPr>
          <w:ilvl w:val="0"/>
          <w:numId w:val="3"/>
        </w:numPr>
        <w:spacing w:after="0" w:line="240" w:lineRule="auto"/>
        <w:jc w:val="both"/>
        <w:rPr>
          <w:rFonts w:ascii="Arial" w:eastAsia="Times New Roman" w:hAnsi="Arial" w:cs="Arial"/>
          <w:lang w:eastAsia="hr-HR"/>
        </w:rPr>
      </w:pPr>
      <w:r w:rsidRPr="00E44CB6">
        <w:rPr>
          <w:rFonts w:ascii="Arial" w:eastAsia="Times New Roman" w:hAnsi="Arial" w:cs="Arial"/>
          <w:lang w:eastAsia="hr-HR"/>
        </w:rPr>
        <w:t>izrada i financiranje svih potrebnih geodetskih elaborata,</w:t>
      </w:r>
    </w:p>
    <w:p w14:paraId="2D163EB7" w14:textId="77777777" w:rsidR="00DA4570" w:rsidRPr="00E44CB6" w:rsidRDefault="00DA4570" w:rsidP="00DA4570">
      <w:pPr>
        <w:pStyle w:val="Odlomakpopisa"/>
        <w:numPr>
          <w:ilvl w:val="0"/>
          <w:numId w:val="3"/>
        </w:numPr>
        <w:spacing w:after="0" w:line="240" w:lineRule="auto"/>
        <w:jc w:val="both"/>
        <w:rPr>
          <w:rFonts w:ascii="Arial" w:eastAsia="Times New Roman" w:hAnsi="Arial" w:cs="Arial"/>
          <w:lang w:eastAsia="hr-HR"/>
        </w:rPr>
      </w:pPr>
      <w:r w:rsidRPr="00E44CB6">
        <w:rPr>
          <w:rFonts w:ascii="Arial" w:eastAsia="Times New Roman" w:hAnsi="Arial" w:cs="Arial"/>
          <w:lang w:eastAsia="hr-HR"/>
        </w:rPr>
        <w:t>realizacija komunalnih priključaka za stambene zgrade,</w:t>
      </w:r>
    </w:p>
    <w:p w14:paraId="4970CF3E" w14:textId="77777777" w:rsidR="00DA4570" w:rsidRPr="00E44CB6" w:rsidRDefault="00DA4570" w:rsidP="00DA4570">
      <w:pPr>
        <w:pStyle w:val="Odlomakpopisa"/>
        <w:numPr>
          <w:ilvl w:val="0"/>
          <w:numId w:val="3"/>
        </w:numPr>
        <w:spacing w:after="0" w:line="240" w:lineRule="auto"/>
        <w:jc w:val="both"/>
        <w:rPr>
          <w:rFonts w:ascii="Arial" w:eastAsia="Times New Roman" w:hAnsi="Arial" w:cs="Arial"/>
          <w:lang w:eastAsia="hr-HR"/>
        </w:rPr>
      </w:pPr>
      <w:r w:rsidRPr="00E44CB6">
        <w:rPr>
          <w:rFonts w:ascii="Arial" w:eastAsia="Times New Roman" w:hAnsi="Arial" w:cs="Arial"/>
          <w:lang w:eastAsia="hr-HR"/>
        </w:rPr>
        <w:t>plaćanje vodnog i komunalnog doprinosa za sve objekte koji su predmet ovog poziva,</w:t>
      </w:r>
    </w:p>
    <w:p w14:paraId="07CB526C" w14:textId="77777777" w:rsidR="00DA4570" w:rsidRPr="00E44CB6" w:rsidRDefault="00DA4570" w:rsidP="00DA4570">
      <w:pPr>
        <w:pStyle w:val="Odlomakpopisa"/>
        <w:numPr>
          <w:ilvl w:val="0"/>
          <w:numId w:val="3"/>
        </w:numPr>
        <w:spacing w:after="0" w:line="240" w:lineRule="auto"/>
        <w:jc w:val="both"/>
        <w:rPr>
          <w:rFonts w:ascii="Arial" w:eastAsia="Times New Roman" w:hAnsi="Arial" w:cs="Arial"/>
          <w:lang w:eastAsia="hr-HR"/>
        </w:rPr>
      </w:pPr>
      <w:r w:rsidRPr="00E44CB6">
        <w:rPr>
          <w:rFonts w:ascii="Arial" w:eastAsia="Times New Roman" w:hAnsi="Arial" w:cs="Arial"/>
          <w:lang w:eastAsia="hr-HR"/>
        </w:rPr>
        <w:t>prijavljivanje početka gradnje kod nadležnih tijela i sve obveze u vezi s tim,</w:t>
      </w:r>
    </w:p>
    <w:p w14:paraId="1E25A4FF" w14:textId="77777777" w:rsidR="00DA4570" w:rsidRPr="00E44CB6" w:rsidRDefault="00DA4570" w:rsidP="00DA4570">
      <w:pPr>
        <w:pStyle w:val="Odlomakpopisa"/>
        <w:numPr>
          <w:ilvl w:val="0"/>
          <w:numId w:val="3"/>
        </w:numPr>
        <w:spacing w:after="0" w:line="240" w:lineRule="auto"/>
        <w:jc w:val="both"/>
        <w:rPr>
          <w:rFonts w:ascii="Arial" w:eastAsia="Times New Roman" w:hAnsi="Arial" w:cs="Arial"/>
          <w:lang w:eastAsia="hr-HR"/>
        </w:rPr>
      </w:pPr>
      <w:r w:rsidRPr="00E44CB6">
        <w:rPr>
          <w:rFonts w:ascii="Arial" w:eastAsia="Times New Roman" w:hAnsi="Arial" w:cs="Arial"/>
          <w:lang w:eastAsia="hr-HR"/>
        </w:rPr>
        <w:lastRenderedPageBreak/>
        <w:t>financiranje troška stručnog nadzora nad građenjem,</w:t>
      </w:r>
    </w:p>
    <w:p w14:paraId="2537811D" w14:textId="77777777" w:rsidR="00DA4570" w:rsidRPr="00E44CB6" w:rsidRDefault="00DA4570" w:rsidP="00DA4570">
      <w:pPr>
        <w:pStyle w:val="Odlomakpopisa"/>
        <w:numPr>
          <w:ilvl w:val="0"/>
          <w:numId w:val="3"/>
        </w:numPr>
        <w:spacing w:after="0" w:line="240" w:lineRule="auto"/>
        <w:jc w:val="both"/>
        <w:rPr>
          <w:rFonts w:ascii="Arial" w:eastAsia="Times New Roman" w:hAnsi="Arial" w:cs="Arial"/>
          <w:lang w:eastAsia="hr-HR"/>
        </w:rPr>
      </w:pPr>
      <w:r w:rsidRPr="00E44CB6">
        <w:rPr>
          <w:rFonts w:ascii="Arial" w:eastAsia="Times New Roman" w:hAnsi="Arial" w:cs="Arial"/>
          <w:lang w:eastAsia="hr-HR"/>
        </w:rPr>
        <w:t>financiranje svih troškova i davanja vezanih uz gradnju,</w:t>
      </w:r>
    </w:p>
    <w:p w14:paraId="5D60EB08" w14:textId="77777777" w:rsidR="00DA4570" w:rsidRPr="00E44CB6" w:rsidRDefault="00DA4570" w:rsidP="00DA4570">
      <w:pPr>
        <w:pStyle w:val="Odlomakpopisa"/>
        <w:numPr>
          <w:ilvl w:val="0"/>
          <w:numId w:val="3"/>
        </w:numPr>
        <w:spacing w:after="0" w:line="240" w:lineRule="auto"/>
        <w:jc w:val="both"/>
        <w:rPr>
          <w:rFonts w:ascii="Arial" w:eastAsia="Times New Roman" w:hAnsi="Arial" w:cs="Arial"/>
          <w:lang w:eastAsia="hr-HR"/>
        </w:rPr>
      </w:pPr>
      <w:r w:rsidRPr="00E44CB6">
        <w:rPr>
          <w:rFonts w:ascii="Arial" w:eastAsia="Times New Roman" w:hAnsi="Arial" w:cs="Arial"/>
          <w:lang w:eastAsia="hr-HR"/>
        </w:rPr>
        <w:t>izgradnja stambene zgrade u cijelosti, do faze „završena zgrada“ koja je u cijelosti useljiva prema stupnju dovršenosti iz t. 10. ovog Poziva, u standardu kako je to navedeno u t. 9. ovog Poziva,</w:t>
      </w:r>
    </w:p>
    <w:p w14:paraId="6A258645" w14:textId="77777777" w:rsidR="00DA4570" w:rsidRPr="00E44CB6" w:rsidRDefault="00DA4570" w:rsidP="00DA4570">
      <w:pPr>
        <w:pStyle w:val="Odlomakpopisa"/>
        <w:numPr>
          <w:ilvl w:val="0"/>
          <w:numId w:val="3"/>
        </w:numPr>
        <w:spacing w:after="0" w:line="240" w:lineRule="auto"/>
        <w:jc w:val="both"/>
        <w:rPr>
          <w:rFonts w:ascii="Arial" w:eastAsia="Times New Roman" w:hAnsi="Arial" w:cs="Arial"/>
          <w:lang w:eastAsia="hr-HR"/>
        </w:rPr>
      </w:pPr>
      <w:r w:rsidRPr="00E44CB6">
        <w:rPr>
          <w:rFonts w:ascii="Arial" w:eastAsia="Times New Roman" w:hAnsi="Arial" w:cs="Arial"/>
          <w:lang w:eastAsia="hr-HR"/>
        </w:rPr>
        <w:t>ishođenje i financiranje tehničkog pregleda i uporabne dozvole,</w:t>
      </w:r>
    </w:p>
    <w:p w14:paraId="3C9CE247" w14:textId="77777777" w:rsidR="00DA4570" w:rsidRPr="00E44CB6" w:rsidRDefault="00DA4570" w:rsidP="00DA4570">
      <w:pPr>
        <w:pStyle w:val="Odlomakpopisa"/>
        <w:numPr>
          <w:ilvl w:val="0"/>
          <w:numId w:val="3"/>
        </w:numPr>
        <w:spacing w:after="0" w:line="240" w:lineRule="auto"/>
        <w:jc w:val="both"/>
        <w:rPr>
          <w:rFonts w:ascii="Arial" w:eastAsia="Times New Roman" w:hAnsi="Arial" w:cs="Arial"/>
          <w:lang w:eastAsia="hr-HR"/>
        </w:rPr>
      </w:pPr>
      <w:r w:rsidRPr="00E44CB6">
        <w:rPr>
          <w:rFonts w:ascii="Arial" w:eastAsia="Times New Roman" w:hAnsi="Arial" w:cs="Arial"/>
          <w:lang w:eastAsia="hr-HR"/>
        </w:rPr>
        <w:t>ishođenje i financiranje upisa objekta u katastru i zemljišnim knjigama te etažiranje istog.</w:t>
      </w:r>
    </w:p>
    <w:p w14:paraId="69A19622" w14:textId="77777777" w:rsidR="00DA4570" w:rsidRPr="00E44CB6" w:rsidRDefault="00DA4570" w:rsidP="00DA4570">
      <w:pPr>
        <w:spacing w:after="0" w:line="240" w:lineRule="auto"/>
        <w:jc w:val="both"/>
        <w:rPr>
          <w:rFonts w:ascii="Arial" w:eastAsia="Times New Roman" w:hAnsi="Arial" w:cs="Arial"/>
          <w:lang w:eastAsia="hr-HR"/>
        </w:rPr>
      </w:pPr>
    </w:p>
    <w:p w14:paraId="7709761B" w14:textId="77777777" w:rsidR="00DA4570" w:rsidRPr="00E44CB6" w:rsidRDefault="00DA4570" w:rsidP="00DA4570">
      <w:pPr>
        <w:pStyle w:val="Odlomakpopisa"/>
        <w:numPr>
          <w:ilvl w:val="0"/>
          <w:numId w:val="1"/>
        </w:numPr>
        <w:spacing w:after="0" w:line="240" w:lineRule="auto"/>
        <w:jc w:val="both"/>
        <w:rPr>
          <w:rFonts w:ascii="Arial" w:eastAsia="Times New Roman" w:hAnsi="Arial" w:cs="Arial"/>
          <w:lang w:eastAsia="hr-HR"/>
        </w:rPr>
      </w:pPr>
      <w:r w:rsidRPr="00E44CB6">
        <w:rPr>
          <w:rFonts w:ascii="Arial" w:eastAsia="Times New Roman" w:hAnsi="Arial" w:cs="Arial"/>
          <w:lang w:eastAsia="hr-HR"/>
        </w:rPr>
        <w:t xml:space="preserve"> Partner je dužan Gradu, po obostranom potpisu Ugovora, u roku od 15 (petnaest) dana, dostaviti jamstvo za uredno ispunjenje ugovora u visini od 250.000,00 eura. Traženo jamstvo je bezuvjetna, neopoziva, samostalna i valjana bankarska garancija, izdana u korist Grada, plativa "na prvi poziv" i "bez prigovora" od banke izdavatelja s rokom važenja 60 (šezdeset) dana nakon predviđenog roka za završetak projekta. Jamstvo za uredno ispunjenje ugovora naplatit će se u slučaju povrede ugovornih obveza.</w:t>
      </w:r>
    </w:p>
    <w:p w14:paraId="4104EF42" w14:textId="77777777" w:rsidR="00DA4570" w:rsidRPr="00E44CB6" w:rsidRDefault="00DA4570" w:rsidP="00DA4570">
      <w:pPr>
        <w:spacing w:after="0" w:line="240" w:lineRule="auto"/>
        <w:jc w:val="both"/>
        <w:rPr>
          <w:rFonts w:ascii="Arial" w:eastAsia="Times New Roman" w:hAnsi="Arial" w:cs="Arial"/>
          <w:lang w:eastAsia="hr-HR"/>
        </w:rPr>
      </w:pPr>
    </w:p>
    <w:p w14:paraId="755B7DC8" w14:textId="77777777" w:rsidR="00DA4570" w:rsidRPr="00E44CB6" w:rsidRDefault="00DA4570" w:rsidP="00DA4570">
      <w:pPr>
        <w:spacing w:after="0" w:line="240" w:lineRule="auto"/>
        <w:jc w:val="both"/>
        <w:rPr>
          <w:rFonts w:ascii="Arial" w:eastAsia="Times New Roman" w:hAnsi="Arial" w:cs="Arial"/>
          <w:lang w:eastAsia="hr-HR"/>
        </w:rPr>
      </w:pPr>
    </w:p>
    <w:p w14:paraId="51F55472" w14:textId="77777777" w:rsidR="00DA4570" w:rsidRPr="00E44CB6" w:rsidRDefault="00DA4570" w:rsidP="00DA4570">
      <w:pPr>
        <w:pStyle w:val="Odlomakpopisa"/>
        <w:numPr>
          <w:ilvl w:val="0"/>
          <w:numId w:val="4"/>
        </w:numPr>
        <w:spacing w:after="0" w:line="240" w:lineRule="auto"/>
        <w:jc w:val="both"/>
        <w:rPr>
          <w:rFonts w:ascii="Arial" w:eastAsia="Times New Roman" w:hAnsi="Arial" w:cs="Arial"/>
          <w:b/>
          <w:bCs/>
          <w:sz w:val="24"/>
          <w:szCs w:val="24"/>
          <w:lang w:eastAsia="hr-HR"/>
        </w:rPr>
      </w:pPr>
      <w:r w:rsidRPr="00E44CB6">
        <w:rPr>
          <w:rFonts w:ascii="Arial" w:eastAsia="Times New Roman" w:hAnsi="Arial" w:cs="Arial"/>
          <w:b/>
          <w:bCs/>
          <w:sz w:val="24"/>
          <w:szCs w:val="24"/>
          <w:lang w:eastAsia="hr-HR"/>
        </w:rPr>
        <w:t>Prijenos ovlasti, prijenos prava vlasništva</w:t>
      </w:r>
    </w:p>
    <w:p w14:paraId="4BB57DBE" w14:textId="77777777" w:rsidR="00DA4570" w:rsidRPr="00E44CB6" w:rsidRDefault="00DA4570" w:rsidP="00DA4570">
      <w:pPr>
        <w:spacing w:after="0" w:line="240" w:lineRule="auto"/>
        <w:jc w:val="both"/>
        <w:rPr>
          <w:rFonts w:ascii="Tahoma" w:eastAsia="Times New Roman" w:hAnsi="Tahoma" w:cs="Tahoma"/>
          <w:sz w:val="24"/>
          <w:szCs w:val="24"/>
          <w:lang w:eastAsia="hr-HR"/>
        </w:rPr>
      </w:pPr>
    </w:p>
    <w:p w14:paraId="0CA5C42F" w14:textId="77777777" w:rsidR="00DA4570" w:rsidRPr="00E44CB6" w:rsidRDefault="00DA4570" w:rsidP="00DA4570">
      <w:pPr>
        <w:pStyle w:val="Odlomakpopisa"/>
        <w:numPr>
          <w:ilvl w:val="0"/>
          <w:numId w:val="1"/>
        </w:numPr>
        <w:spacing w:after="0" w:line="240" w:lineRule="auto"/>
        <w:jc w:val="both"/>
        <w:rPr>
          <w:rFonts w:ascii="Arial" w:eastAsia="Times New Roman" w:hAnsi="Arial" w:cs="Arial"/>
          <w:lang w:eastAsia="hr-HR"/>
        </w:rPr>
      </w:pPr>
      <w:r w:rsidRPr="00E44CB6">
        <w:rPr>
          <w:rFonts w:ascii="Tahoma" w:eastAsia="Times New Roman" w:hAnsi="Tahoma" w:cs="Tahoma"/>
          <w:sz w:val="24"/>
          <w:szCs w:val="24"/>
          <w:lang w:eastAsia="hr-HR"/>
        </w:rPr>
        <w:t xml:space="preserve"> </w:t>
      </w:r>
      <w:r w:rsidRPr="00E44CB6">
        <w:rPr>
          <w:rFonts w:ascii="Arial" w:eastAsia="Times New Roman" w:hAnsi="Arial" w:cs="Arial"/>
          <w:lang w:eastAsia="hr-HR"/>
        </w:rPr>
        <w:t>Nakon zaključenja ugovora Grad će na partnera prenijeti ovlasti za ishođenje potrebnih dozvola, projekata i elaborata.</w:t>
      </w:r>
    </w:p>
    <w:p w14:paraId="4E63F09A" w14:textId="77777777" w:rsidR="00DA4570" w:rsidRPr="00E44CB6" w:rsidRDefault="00DA4570" w:rsidP="00DA4570">
      <w:pPr>
        <w:pStyle w:val="Odlomakpopisa"/>
        <w:spacing w:after="0" w:line="240" w:lineRule="auto"/>
        <w:jc w:val="both"/>
        <w:rPr>
          <w:rFonts w:ascii="Arial" w:eastAsia="Times New Roman" w:hAnsi="Arial" w:cs="Arial"/>
          <w:lang w:eastAsia="hr-HR"/>
        </w:rPr>
      </w:pPr>
    </w:p>
    <w:p w14:paraId="6B122041" w14:textId="77777777" w:rsidR="00DA4570" w:rsidRPr="00E44CB6" w:rsidRDefault="00DA4570" w:rsidP="00DA4570">
      <w:pPr>
        <w:pStyle w:val="Odlomakpopisa"/>
        <w:numPr>
          <w:ilvl w:val="0"/>
          <w:numId w:val="1"/>
        </w:numPr>
        <w:spacing w:after="0" w:line="240" w:lineRule="auto"/>
        <w:jc w:val="both"/>
        <w:rPr>
          <w:rFonts w:ascii="Arial" w:eastAsia="Times New Roman" w:hAnsi="Arial" w:cs="Arial"/>
          <w:lang w:eastAsia="hr-HR"/>
        </w:rPr>
      </w:pPr>
      <w:r w:rsidRPr="00E44CB6">
        <w:rPr>
          <w:rFonts w:ascii="Arial" w:eastAsia="Times New Roman" w:hAnsi="Arial" w:cs="Arial"/>
          <w:lang w:eastAsia="hr-HR"/>
        </w:rPr>
        <w:t xml:space="preserve"> Nekretnine ostaju u vlasništvu Grada za cijelo vrijeme dok traje realizacija zajedničkog cilja, sve do zaključenje ugovora o međusobnoj diobi prava vlasništva etažiranih stanova. Kada partner ispuni svoju obvezu predaje u posjed ugovorenih stanova koji imaju diobom pripasti Gradu (čiji je minimalan broj utvrđen t. 25. a) ovog Poziva, a konačan će biti utvrđen ugovorom) Grad će na nekretninama iz preostalih lokacija prenijeti pravo vlasništva na partnera, uz uvjet da je partner za iste ishodio pravomoćne građevinske dozvole i za iste platio utvrđeni komunalni doprinos.</w:t>
      </w:r>
    </w:p>
    <w:p w14:paraId="316C556D" w14:textId="77777777" w:rsidR="00DA4570" w:rsidRPr="00E44CB6" w:rsidRDefault="00DA4570" w:rsidP="00DA4570">
      <w:pPr>
        <w:pStyle w:val="Odlomakpopisa"/>
        <w:rPr>
          <w:rFonts w:ascii="Arial" w:eastAsia="Times New Roman" w:hAnsi="Arial" w:cs="Arial"/>
          <w:lang w:eastAsia="hr-HR"/>
        </w:rPr>
      </w:pPr>
    </w:p>
    <w:p w14:paraId="2415FB29" w14:textId="77777777" w:rsidR="00DA4570" w:rsidRPr="00E44CB6" w:rsidRDefault="00DA4570" w:rsidP="00DA4570">
      <w:pPr>
        <w:pStyle w:val="Odlomakpopisa"/>
        <w:numPr>
          <w:ilvl w:val="0"/>
          <w:numId w:val="1"/>
        </w:numPr>
        <w:spacing w:after="0" w:line="240" w:lineRule="auto"/>
        <w:jc w:val="both"/>
        <w:rPr>
          <w:rFonts w:ascii="Arial" w:eastAsia="Times New Roman" w:hAnsi="Arial" w:cs="Arial"/>
          <w:lang w:eastAsia="hr-HR"/>
        </w:rPr>
      </w:pPr>
      <w:r w:rsidRPr="00E44CB6">
        <w:rPr>
          <w:rFonts w:ascii="Arial" w:eastAsia="Times New Roman" w:hAnsi="Arial" w:cs="Arial"/>
          <w:lang w:eastAsia="hr-HR"/>
        </w:rPr>
        <w:t xml:space="preserve"> Partner je dužan Investiciju izgradnje financirati iz vlastitih sredstva, koja mogu biti i osigurana iz kreditnih plasmana, ali Nekretnine ne mogu biti sredstvo osiguranja (hipoteka) za te plasmane, izuzev onih za koje će, sukladno prethodnoj točki 15. ovog Poziva, Grad prenijeti pravo vlasništva na partnera.</w:t>
      </w:r>
    </w:p>
    <w:p w14:paraId="7A510F16" w14:textId="77777777" w:rsidR="00DA4570" w:rsidRPr="00E44CB6" w:rsidRDefault="00DA4570" w:rsidP="00DA4570">
      <w:pPr>
        <w:pStyle w:val="Odlomakpopisa"/>
        <w:rPr>
          <w:rFonts w:ascii="Arial" w:eastAsia="Times New Roman" w:hAnsi="Arial" w:cs="Arial"/>
          <w:lang w:eastAsia="hr-HR"/>
        </w:rPr>
      </w:pPr>
    </w:p>
    <w:p w14:paraId="12BCABDE" w14:textId="77777777" w:rsidR="00DA4570" w:rsidRPr="00E44CB6" w:rsidRDefault="00DA4570" w:rsidP="00DA4570">
      <w:pPr>
        <w:pStyle w:val="Odlomakpopisa"/>
        <w:rPr>
          <w:rFonts w:ascii="Tahoma" w:eastAsia="Times New Roman" w:hAnsi="Tahoma" w:cs="Tahoma"/>
          <w:sz w:val="24"/>
          <w:szCs w:val="24"/>
          <w:lang w:eastAsia="hr-HR"/>
        </w:rPr>
      </w:pPr>
    </w:p>
    <w:p w14:paraId="6B1A1446" w14:textId="77777777" w:rsidR="00DA4570" w:rsidRPr="00E44CB6" w:rsidRDefault="00DA4570" w:rsidP="00DA4570">
      <w:pPr>
        <w:pStyle w:val="Odlomakpopisa"/>
        <w:numPr>
          <w:ilvl w:val="0"/>
          <w:numId w:val="4"/>
        </w:numPr>
        <w:spacing w:after="0" w:line="240" w:lineRule="auto"/>
        <w:jc w:val="both"/>
        <w:rPr>
          <w:rFonts w:ascii="Arial" w:eastAsia="Times New Roman" w:hAnsi="Arial" w:cs="Arial"/>
          <w:b/>
          <w:bCs/>
          <w:sz w:val="24"/>
          <w:szCs w:val="24"/>
          <w:lang w:eastAsia="hr-HR"/>
        </w:rPr>
      </w:pPr>
      <w:r w:rsidRPr="00E44CB6">
        <w:rPr>
          <w:rFonts w:ascii="Arial" w:eastAsia="Times New Roman" w:hAnsi="Arial" w:cs="Arial"/>
          <w:b/>
          <w:bCs/>
          <w:sz w:val="24"/>
          <w:szCs w:val="24"/>
          <w:lang w:eastAsia="hr-HR"/>
        </w:rPr>
        <w:t>Razlozi za isključenje ponuditelja</w:t>
      </w:r>
    </w:p>
    <w:p w14:paraId="6288BD36" w14:textId="77777777" w:rsidR="00DA4570" w:rsidRPr="00E44CB6" w:rsidRDefault="00DA4570" w:rsidP="00DA4570">
      <w:pPr>
        <w:pStyle w:val="Odlomakpopisa"/>
        <w:rPr>
          <w:rFonts w:ascii="Tahoma" w:eastAsia="Times New Roman" w:hAnsi="Tahoma" w:cs="Tahoma"/>
          <w:sz w:val="24"/>
          <w:szCs w:val="24"/>
          <w:lang w:eastAsia="hr-HR"/>
        </w:rPr>
      </w:pPr>
    </w:p>
    <w:p w14:paraId="32CF9D28" w14:textId="77777777" w:rsidR="00DA4570" w:rsidRPr="00E44CB6" w:rsidRDefault="00DA4570" w:rsidP="00DA4570">
      <w:pPr>
        <w:pStyle w:val="Odlomakpopisa"/>
        <w:numPr>
          <w:ilvl w:val="0"/>
          <w:numId w:val="1"/>
        </w:numPr>
        <w:spacing w:after="0" w:line="240" w:lineRule="auto"/>
        <w:jc w:val="both"/>
        <w:rPr>
          <w:rFonts w:ascii="Arial" w:eastAsia="Times New Roman" w:hAnsi="Arial" w:cs="Arial"/>
          <w:lang w:eastAsia="hr-HR"/>
        </w:rPr>
      </w:pPr>
      <w:r w:rsidRPr="00E44CB6">
        <w:rPr>
          <w:rFonts w:ascii="Tahoma" w:eastAsia="Times New Roman" w:hAnsi="Tahoma" w:cs="Tahoma"/>
          <w:sz w:val="24"/>
          <w:szCs w:val="24"/>
          <w:lang w:eastAsia="hr-HR"/>
        </w:rPr>
        <w:t xml:space="preserve"> </w:t>
      </w:r>
      <w:r w:rsidRPr="00E44CB6">
        <w:rPr>
          <w:rFonts w:ascii="Arial" w:eastAsia="Times New Roman" w:hAnsi="Arial" w:cs="Arial"/>
          <w:lang w:eastAsia="hr-HR"/>
        </w:rPr>
        <w:t>Grad će iz postupka odabira isključiti ponuditelja:</w:t>
      </w:r>
    </w:p>
    <w:p w14:paraId="61CCC785" w14:textId="77777777" w:rsidR="00DA4570" w:rsidRPr="00E44CB6" w:rsidRDefault="00DA4570" w:rsidP="00DA4570">
      <w:pPr>
        <w:pStyle w:val="Odlomakpopisa"/>
        <w:numPr>
          <w:ilvl w:val="0"/>
          <w:numId w:val="5"/>
        </w:numPr>
        <w:spacing w:after="0" w:line="240" w:lineRule="auto"/>
        <w:jc w:val="both"/>
        <w:rPr>
          <w:rFonts w:ascii="Arial" w:eastAsia="Times New Roman" w:hAnsi="Arial" w:cs="Arial"/>
          <w:lang w:eastAsia="hr-HR"/>
        </w:rPr>
      </w:pPr>
      <w:r w:rsidRPr="00E44CB6">
        <w:rPr>
          <w:rFonts w:ascii="Arial" w:hAnsi="Arial" w:cs="Arial"/>
        </w:rPr>
        <w:t xml:space="preserve">ako je nad ponuditeljem otvoren stečajni postupak, prethodni stečajni postupak, postupak predstečajne nagodbe ili postupak likvidacije, </w:t>
      </w:r>
    </w:p>
    <w:p w14:paraId="080F17CE" w14:textId="77777777" w:rsidR="00DA4570" w:rsidRPr="00E44CB6" w:rsidRDefault="00DA4570" w:rsidP="00DA4570">
      <w:pPr>
        <w:pStyle w:val="Odlomakpopisa"/>
        <w:numPr>
          <w:ilvl w:val="0"/>
          <w:numId w:val="5"/>
        </w:numPr>
        <w:spacing w:after="0" w:line="240" w:lineRule="auto"/>
        <w:jc w:val="both"/>
        <w:rPr>
          <w:rFonts w:ascii="Arial" w:eastAsia="Times New Roman" w:hAnsi="Arial" w:cs="Arial"/>
          <w:lang w:eastAsia="hr-HR"/>
        </w:rPr>
      </w:pPr>
      <w:r w:rsidRPr="00E44CB6">
        <w:rPr>
          <w:rFonts w:ascii="Arial" w:hAnsi="Arial" w:cs="Arial"/>
        </w:rPr>
        <w:t>ako je ponuditelj nesposoban za plaćanje ili prezadužen ili ako je obustavio poslovne aktivnosti;</w:t>
      </w:r>
    </w:p>
    <w:p w14:paraId="4610EF2F" w14:textId="77777777" w:rsidR="00DA4570" w:rsidRPr="00E44CB6" w:rsidRDefault="00DA4570" w:rsidP="00DA4570">
      <w:pPr>
        <w:pStyle w:val="Odlomakpopisa"/>
        <w:numPr>
          <w:ilvl w:val="0"/>
          <w:numId w:val="5"/>
        </w:numPr>
        <w:spacing w:after="0" w:line="240" w:lineRule="auto"/>
        <w:jc w:val="both"/>
        <w:rPr>
          <w:rFonts w:ascii="Arial" w:eastAsia="Times New Roman" w:hAnsi="Arial" w:cs="Arial"/>
          <w:lang w:eastAsia="hr-HR"/>
        </w:rPr>
      </w:pPr>
      <w:r w:rsidRPr="00E44CB6">
        <w:rPr>
          <w:rFonts w:ascii="Arial" w:hAnsi="Arial" w:cs="Arial"/>
        </w:rPr>
        <w:t>ako se utvrdi da ponuditelj nije ispunio obveze plaćanja dospjelih poreznih obveza i obveza za mirovinsko i zdravstveno osiguranje svojih zaposlenika.</w:t>
      </w:r>
    </w:p>
    <w:p w14:paraId="12B4C481" w14:textId="77777777" w:rsidR="00DA4570" w:rsidRPr="00E44CB6" w:rsidRDefault="00DA4570" w:rsidP="00DA4570">
      <w:pPr>
        <w:spacing w:after="0" w:line="240" w:lineRule="auto"/>
        <w:ind w:left="360"/>
        <w:jc w:val="both"/>
        <w:rPr>
          <w:rFonts w:ascii="Arial" w:eastAsia="Times New Roman" w:hAnsi="Arial" w:cs="Arial"/>
          <w:lang w:eastAsia="hr-HR"/>
        </w:rPr>
      </w:pPr>
    </w:p>
    <w:p w14:paraId="3BE347F4" w14:textId="77777777" w:rsidR="00DA4570" w:rsidRPr="00E44CB6" w:rsidRDefault="00DA4570" w:rsidP="00DA4570">
      <w:pPr>
        <w:pStyle w:val="Odlomakpopisa"/>
        <w:numPr>
          <w:ilvl w:val="0"/>
          <w:numId w:val="1"/>
        </w:numPr>
        <w:spacing w:after="0" w:line="240" w:lineRule="auto"/>
        <w:jc w:val="both"/>
        <w:rPr>
          <w:rFonts w:ascii="Arial" w:eastAsia="Times New Roman" w:hAnsi="Arial" w:cs="Arial"/>
          <w:lang w:eastAsia="hr-HR"/>
        </w:rPr>
      </w:pPr>
      <w:r w:rsidRPr="00E44CB6">
        <w:rPr>
          <w:rFonts w:ascii="Arial" w:eastAsia="Times New Roman" w:hAnsi="Arial" w:cs="Arial"/>
          <w:lang w:eastAsia="hr-HR"/>
        </w:rPr>
        <w:t xml:space="preserve"> Kao dokaz da ne postoje osnove za isključenje iz t. 17. ovog Poziva, ponuditelj je uz ponudu dužan dostaviti:</w:t>
      </w:r>
    </w:p>
    <w:p w14:paraId="194C333C" w14:textId="77777777" w:rsidR="00DA4570" w:rsidRPr="00E44CB6" w:rsidRDefault="00DA4570" w:rsidP="00DA4570">
      <w:pPr>
        <w:pStyle w:val="Odlomakpopisa"/>
        <w:numPr>
          <w:ilvl w:val="0"/>
          <w:numId w:val="6"/>
        </w:numPr>
        <w:spacing w:after="0" w:line="240" w:lineRule="auto"/>
        <w:jc w:val="both"/>
        <w:rPr>
          <w:rFonts w:ascii="Arial" w:eastAsia="Times New Roman" w:hAnsi="Arial" w:cs="Arial"/>
          <w:lang w:eastAsia="hr-HR"/>
        </w:rPr>
      </w:pPr>
      <w:r w:rsidRPr="00E44CB6">
        <w:rPr>
          <w:rFonts w:ascii="Arial" w:eastAsia="Times New Roman" w:hAnsi="Arial" w:cs="Arial"/>
          <w:lang w:eastAsia="hr-HR"/>
        </w:rPr>
        <w:t>izvadak iz sudskog registra za ponuditelja, iz kojeg proizlazi da ne postoje razlozi iz t. 17 a), ne stariji od 30 dana;</w:t>
      </w:r>
    </w:p>
    <w:p w14:paraId="1B56453D" w14:textId="77777777" w:rsidR="00DA4570" w:rsidRPr="00E44CB6" w:rsidRDefault="00DA4570" w:rsidP="00DA4570">
      <w:pPr>
        <w:pStyle w:val="Odlomakpopisa"/>
        <w:numPr>
          <w:ilvl w:val="0"/>
          <w:numId w:val="6"/>
        </w:numPr>
        <w:spacing w:after="0" w:line="240" w:lineRule="auto"/>
        <w:jc w:val="both"/>
        <w:rPr>
          <w:rFonts w:ascii="Arial" w:eastAsia="Times New Roman" w:hAnsi="Arial" w:cs="Arial"/>
          <w:lang w:eastAsia="hr-HR"/>
        </w:rPr>
      </w:pPr>
      <w:r w:rsidRPr="00E44CB6">
        <w:rPr>
          <w:rFonts w:ascii="Arial" w:eastAsia="Times New Roman" w:hAnsi="Arial" w:cs="Arial"/>
          <w:lang w:eastAsia="hr-HR"/>
        </w:rPr>
        <w:t>BON-2 iz koje proizlazi da ne postoje razlozi iz t. 17. b), ne stariji od 30 dana</w:t>
      </w:r>
    </w:p>
    <w:p w14:paraId="57AAF0BA" w14:textId="77777777" w:rsidR="00DA4570" w:rsidRPr="00E44CB6" w:rsidRDefault="00DA4570" w:rsidP="00DA4570">
      <w:pPr>
        <w:pStyle w:val="Odlomakpopisa"/>
        <w:numPr>
          <w:ilvl w:val="0"/>
          <w:numId w:val="6"/>
        </w:numPr>
        <w:spacing w:after="0" w:line="240" w:lineRule="auto"/>
        <w:jc w:val="both"/>
        <w:rPr>
          <w:rFonts w:ascii="Tahoma" w:eastAsia="Times New Roman" w:hAnsi="Tahoma" w:cs="Tahoma"/>
          <w:sz w:val="24"/>
          <w:szCs w:val="24"/>
          <w:lang w:eastAsia="hr-HR"/>
        </w:rPr>
      </w:pPr>
      <w:r w:rsidRPr="00E44CB6">
        <w:rPr>
          <w:rFonts w:ascii="Arial" w:eastAsia="Times New Roman" w:hAnsi="Arial" w:cs="Arial"/>
          <w:lang w:eastAsia="hr-HR"/>
        </w:rPr>
        <w:t>potvrdu porezne uprave iz koje proizlazi da ne postoje razlozi iz t. 17. c) ne stariju od 30 dana</w:t>
      </w:r>
      <w:r w:rsidRPr="00E44CB6">
        <w:rPr>
          <w:rFonts w:ascii="Tahoma" w:eastAsia="Times New Roman" w:hAnsi="Tahoma" w:cs="Tahoma"/>
          <w:sz w:val="24"/>
          <w:szCs w:val="24"/>
          <w:lang w:eastAsia="hr-HR"/>
        </w:rPr>
        <w:t>.</w:t>
      </w:r>
    </w:p>
    <w:p w14:paraId="53E1F8EB" w14:textId="77777777" w:rsidR="00DA4570" w:rsidRPr="00E44CB6" w:rsidRDefault="00DA4570" w:rsidP="00DA4570">
      <w:pPr>
        <w:spacing w:after="0" w:line="240" w:lineRule="auto"/>
        <w:jc w:val="both"/>
        <w:rPr>
          <w:rFonts w:ascii="Tahoma" w:eastAsia="Times New Roman" w:hAnsi="Tahoma" w:cs="Tahoma"/>
          <w:sz w:val="24"/>
          <w:szCs w:val="24"/>
          <w:lang w:eastAsia="hr-HR"/>
        </w:rPr>
      </w:pPr>
    </w:p>
    <w:p w14:paraId="1F17380C" w14:textId="77777777" w:rsidR="00DA4570" w:rsidRPr="00E44CB6" w:rsidRDefault="00DA4570" w:rsidP="00DA4570">
      <w:pPr>
        <w:spacing w:after="0" w:line="240" w:lineRule="auto"/>
        <w:jc w:val="both"/>
        <w:rPr>
          <w:rFonts w:ascii="Tahoma" w:eastAsia="Times New Roman" w:hAnsi="Tahoma" w:cs="Tahoma"/>
          <w:sz w:val="24"/>
          <w:szCs w:val="24"/>
          <w:lang w:eastAsia="hr-HR"/>
        </w:rPr>
      </w:pPr>
    </w:p>
    <w:p w14:paraId="58CDF4AE" w14:textId="77777777" w:rsidR="00DA4570" w:rsidRPr="00E44CB6" w:rsidRDefault="00DA4570" w:rsidP="00DA4570">
      <w:pPr>
        <w:pStyle w:val="Odlomakpopisa"/>
        <w:numPr>
          <w:ilvl w:val="0"/>
          <w:numId w:val="4"/>
        </w:numPr>
        <w:spacing w:after="0" w:line="240" w:lineRule="auto"/>
        <w:jc w:val="both"/>
        <w:rPr>
          <w:rFonts w:ascii="Arial" w:eastAsia="Times New Roman" w:hAnsi="Arial" w:cs="Arial"/>
          <w:sz w:val="24"/>
          <w:szCs w:val="24"/>
          <w:lang w:eastAsia="hr-HR"/>
        </w:rPr>
      </w:pPr>
      <w:r w:rsidRPr="00E44CB6">
        <w:rPr>
          <w:rFonts w:ascii="Arial" w:eastAsia="Times New Roman" w:hAnsi="Arial" w:cs="Arial"/>
          <w:b/>
          <w:bCs/>
          <w:sz w:val="24"/>
          <w:szCs w:val="24"/>
          <w:lang w:eastAsia="hr-HR"/>
        </w:rPr>
        <w:t>Uvjeti sposobnosti ponuditelja</w:t>
      </w:r>
    </w:p>
    <w:p w14:paraId="7030AC9F" w14:textId="77777777" w:rsidR="00DA4570" w:rsidRPr="00E44CB6" w:rsidRDefault="00DA4570" w:rsidP="00DA4570">
      <w:pPr>
        <w:pStyle w:val="Odlomakpopisa"/>
        <w:spacing w:after="0" w:line="240" w:lineRule="auto"/>
        <w:jc w:val="both"/>
        <w:rPr>
          <w:rFonts w:ascii="Arial" w:eastAsia="Times New Roman" w:hAnsi="Arial" w:cs="Arial"/>
          <w:lang w:eastAsia="hr-HR"/>
        </w:rPr>
      </w:pPr>
    </w:p>
    <w:p w14:paraId="165B41CE" w14:textId="77777777" w:rsidR="00DA4570" w:rsidRPr="00E44CB6" w:rsidRDefault="00DA4570" w:rsidP="00DA4570">
      <w:pPr>
        <w:pStyle w:val="Odlomakpopisa"/>
        <w:numPr>
          <w:ilvl w:val="0"/>
          <w:numId w:val="1"/>
        </w:numPr>
        <w:spacing w:after="0" w:line="240" w:lineRule="auto"/>
        <w:jc w:val="both"/>
        <w:rPr>
          <w:rFonts w:ascii="Arial" w:eastAsia="Times New Roman" w:hAnsi="Arial" w:cs="Arial"/>
          <w:lang w:eastAsia="hr-HR"/>
        </w:rPr>
      </w:pPr>
      <w:r w:rsidRPr="00E44CB6">
        <w:rPr>
          <w:rFonts w:ascii="Arial" w:eastAsia="Times New Roman" w:hAnsi="Arial" w:cs="Arial"/>
          <w:lang w:eastAsia="hr-HR"/>
        </w:rPr>
        <w:t xml:space="preserve"> Za partnera u ovom projektu može biti odabran samo onaj ponuditelj koji ispunjava slijedeće uvjete:</w:t>
      </w:r>
    </w:p>
    <w:p w14:paraId="45F840FF" w14:textId="77777777" w:rsidR="00DA4570" w:rsidRPr="00E44CB6" w:rsidRDefault="00DA4570" w:rsidP="00DA4570">
      <w:pPr>
        <w:pStyle w:val="Odlomakpopisa"/>
        <w:spacing w:after="0" w:line="240" w:lineRule="auto"/>
        <w:jc w:val="both"/>
        <w:rPr>
          <w:rFonts w:ascii="Arial" w:eastAsia="Times New Roman" w:hAnsi="Arial" w:cs="Arial"/>
          <w:lang w:eastAsia="hr-HR"/>
        </w:rPr>
      </w:pPr>
    </w:p>
    <w:p w14:paraId="5FE24336" w14:textId="77777777" w:rsidR="00DA4570" w:rsidRPr="00E44CB6" w:rsidRDefault="00DA4570" w:rsidP="00DA4570">
      <w:pPr>
        <w:pStyle w:val="Odlomakpopisa"/>
        <w:numPr>
          <w:ilvl w:val="0"/>
          <w:numId w:val="7"/>
        </w:numPr>
        <w:spacing w:after="0" w:line="240" w:lineRule="auto"/>
        <w:jc w:val="both"/>
        <w:rPr>
          <w:rFonts w:ascii="Arial" w:eastAsia="Times New Roman" w:hAnsi="Arial" w:cs="Arial"/>
          <w:u w:val="single"/>
          <w:lang w:eastAsia="hr-HR"/>
        </w:rPr>
      </w:pPr>
      <w:r w:rsidRPr="00E44CB6">
        <w:rPr>
          <w:rFonts w:ascii="Arial" w:eastAsia="Times New Roman" w:hAnsi="Arial" w:cs="Arial"/>
          <w:u w:val="single"/>
          <w:lang w:eastAsia="hr-HR"/>
        </w:rPr>
        <w:t>Ekonomska i financijska sposobnost</w:t>
      </w:r>
    </w:p>
    <w:p w14:paraId="063960E3" w14:textId="77777777" w:rsidR="00DA4570" w:rsidRPr="00E44CB6" w:rsidRDefault="00DA4570" w:rsidP="00DA4570">
      <w:pPr>
        <w:pStyle w:val="Odlomakpopisa"/>
        <w:spacing w:after="0" w:line="240" w:lineRule="auto"/>
        <w:ind w:left="1080"/>
        <w:jc w:val="both"/>
        <w:rPr>
          <w:rFonts w:ascii="Arial" w:eastAsia="Times New Roman" w:hAnsi="Arial" w:cs="Arial"/>
          <w:lang w:eastAsia="hr-HR"/>
        </w:rPr>
      </w:pPr>
      <w:r w:rsidRPr="00E44CB6">
        <w:rPr>
          <w:rFonts w:ascii="Arial" w:eastAsia="Times New Roman" w:hAnsi="Arial" w:cs="Arial"/>
          <w:lang w:eastAsia="hr-HR"/>
        </w:rPr>
        <w:t>Ukupan promet (zbroj prometa) ponuditelja u zadnje tri financijski dostupne godine (2021., 2022. i 2023.) mora biti veći ili barem jednak procijenjenoj vrijednosti uloga partnera iz t. 5. ovog Poziva.</w:t>
      </w:r>
    </w:p>
    <w:p w14:paraId="62469804" w14:textId="77777777" w:rsidR="00DA4570" w:rsidRPr="00E44CB6" w:rsidRDefault="00DA4570" w:rsidP="00DA4570">
      <w:pPr>
        <w:pStyle w:val="Odlomakpopisa"/>
        <w:numPr>
          <w:ilvl w:val="0"/>
          <w:numId w:val="7"/>
        </w:numPr>
        <w:spacing w:after="0" w:line="240" w:lineRule="auto"/>
        <w:jc w:val="both"/>
        <w:rPr>
          <w:rFonts w:ascii="Arial" w:eastAsia="Times New Roman" w:hAnsi="Arial" w:cs="Arial"/>
          <w:u w:val="single"/>
          <w:lang w:eastAsia="hr-HR"/>
        </w:rPr>
      </w:pPr>
      <w:r w:rsidRPr="00E44CB6">
        <w:rPr>
          <w:rFonts w:ascii="Arial" w:eastAsia="Times New Roman" w:hAnsi="Arial" w:cs="Arial"/>
          <w:u w:val="single"/>
          <w:lang w:eastAsia="hr-HR"/>
        </w:rPr>
        <w:t>Tehnička i stručna sposobnost</w:t>
      </w:r>
    </w:p>
    <w:p w14:paraId="4942AA18" w14:textId="72D7A756" w:rsidR="00DA4570" w:rsidRPr="00E44CB6" w:rsidRDefault="00DA4570" w:rsidP="00DA4570">
      <w:pPr>
        <w:pStyle w:val="Odlomakpopisa"/>
        <w:spacing w:after="0" w:line="240" w:lineRule="auto"/>
        <w:ind w:left="1080"/>
        <w:jc w:val="both"/>
        <w:rPr>
          <w:rFonts w:ascii="Arial" w:eastAsia="Times New Roman" w:hAnsi="Arial" w:cs="Arial"/>
          <w:lang w:eastAsia="hr-HR"/>
        </w:rPr>
      </w:pPr>
      <w:r w:rsidRPr="00E44CB6">
        <w:rPr>
          <w:rFonts w:ascii="Arial" w:eastAsia="Times New Roman" w:hAnsi="Arial" w:cs="Arial"/>
          <w:lang w:eastAsia="hr-HR"/>
        </w:rPr>
        <w:t xml:space="preserve">Ponuditelj mora imati zaposlenu najmanje jednu osobu koja zadovoljava uvjete da bude imenovana inženjerom gradilišta, propisane čl. 24. Zakona o poslovima i djelatnostima prostornog uređenja i gradnje. </w:t>
      </w:r>
    </w:p>
    <w:p w14:paraId="1D842FFD" w14:textId="77777777" w:rsidR="00DA4570" w:rsidRPr="00E44CB6" w:rsidRDefault="00DA4570" w:rsidP="00DA4570">
      <w:pPr>
        <w:pStyle w:val="Odlomakpopisa"/>
        <w:spacing w:after="0" w:line="240" w:lineRule="auto"/>
        <w:ind w:left="1080"/>
        <w:jc w:val="both"/>
        <w:rPr>
          <w:rFonts w:ascii="Arial" w:eastAsia="Times New Roman" w:hAnsi="Arial" w:cs="Arial"/>
          <w:lang w:eastAsia="hr-HR"/>
        </w:rPr>
      </w:pPr>
      <w:r w:rsidRPr="00E44CB6">
        <w:rPr>
          <w:rFonts w:ascii="Arial" w:eastAsia="Times New Roman" w:hAnsi="Arial" w:cs="Arial"/>
          <w:lang w:eastAsia="hr-HR"/>
        </w:rPr>
        <w:t>Ponuditelj mora pružiti dokaz o iskustvu (reference) za kvalitetno izvršenje poslova gradnje sličnih građevina.</w:t>
      </w:r>
    </w:p>
    <w:p w14:paraId="7331CB82" w14:textId="77777777" w:rsidR="00DA4570" w:rsidRPr="00E44CB6" w:rsidRDefault="00DA4570" w:rsidP="00DA4570">
      <w:pPr>
        <w:pStyle w:val="Odlomakpopisa"/>
        <w:spacing w:after="0" w:line="240" w:lineRule="auto"/>
        <w:jc w:val="both"/>
        <w:rPr>
          <w:rFonts w:ascii="Tahoma" w:eastAsia="Times New Roman" w:hAnsi="Tahoma" w:cs="Tahoma"/>
          <w:sz w:val="24"/>
          <w:szCs w:val="24"/>
          <w:lang w:eastAsia="hr-HR"/>
        </w:rPr>
      </w:pPr>
    </w:p>
    <w:p w14:paraId="585928D2" w14:textId="77777777" w:rsidR="00DA4570" w:rsidRPr="00E44CB6" w:rsidRDefault="00DA4570" w:rsidP="00DA4570">
      <w:pPr>
        <w:pStyle w:val="Odlomakpopisa"/>
        <w:numPr>
          <w:ilvl w:val="0"/>
          <w:numId w:val="1"/>
        </w:numPr>
        <w:spacing w:after="0" w:line="240" w:lineRule="auto"/>
        <w:jc w:val="both"/>
        <w:rPr>
          <w:rFonts w:ascii="Arial" w:eastAsia="Times New Roman" w:hAnsi="Arial" w:cs="Arial"/>
          <w:lang w:eastAsia="hr-HR"/>
        </w:rPr>
      </w:pPr>
      <w:r w:rsidRPr="00E44CB6">
        <w:rPr>
          <w:rFonts w:ascii="Arial" w:eastAsia="Times New Roman" w:hAnsi="Arial" w:cs="Arial"/>
          <w:lang w:eastAsia="hr-HR"/>
        </w:rPr>
        <w:t xml:space="preserve"> Kao dokaz ispunjavanja uvjeta iz t. 19. ovog Poziva, ponuditelj je uz ponudu dužan dostaviti:</w:t>
      </w:r>
    </w:p>
    <w:p w14:paraId="6F7FDE06" w14:textId="77777777" w:rsidR="00DA4570" w:rsidRPr="00E44CB6" w:rsidRDefault="00DA4570" w:rsidP="00DA4570">
      <w:pPr>
        <w:pStyle w:val="Odlomakpopisa"/>
        <w:spacing w:after="0" w:line="240" w:lineRule="auto"/>
        <w:jc w:val="both"/>
        <w:rPr>
          <w:rFonts w:ascii="Arial" w:eastAsia="Times New Roman" w:hAnsi="Arial" w:cs="Arial"/>
          <w:lang w:eastAsia="hr-HR"/>
        </w:rPr>
      </w:pPr>
    </w:p>
    <w:p w14:paraId="17756EF0" w14:textId="77777777" w:rsidR="00DA4570" w:rsidRPr="00E44CB6" w:rsidRDefault="00DA4570" w:rsidP="00DA4570">
      <w:pPr>
        <w:pStyle w:val="Odlomakpopisa"/>
        <w:numPr>
          <w:ilvl w:val="0"/>
          <w:numId w:val="8"/>
        </w:numPr>
        <w:spacing w:after="0" w:line="240" w:lineRule="auto"/>
        <w:jc w:val="both"/>
        <w:rPr>
          <w:rFonts w:ascii="Arial" w:eastAsia="Times New Roman" w:hAnsi="Arial" w:cs="Arial"/>
          <w:lang w:eastAsia="hr-HR"/>
        </w:rPr>
      </w:pPr>
      <w:r w:rsidRPr="00E44CB6">
        <w:rPr>
          <w:rFonts w:ascii="Arial" w:eastAsia="Times New Roman" w:hAnsi="Arial" w:cs="Arial"/>
          <w:lang w:eastAsia="hr-HR"/>
        </w:rPr>
        <w:t>Financijsku dokumentaciju (izvješća) u kojima je utvrđen promet ponuditelja u poslovnim godinama navedenim u t. 19. a) ovog Poziva;</w:t>
      </w:r>
    </w:p>
    <w:p w14:paraId="0F2DB040" w14:textId="563B7AF6" w:rsidR="00DA4570" w:rsidRPr="00E44CB6" w:rsidRDefault="00DA4570" w:rsidP="00DA4570">
      <w:pPr>
        <w:pStyle w:val="Odlomakpopisa"/>
        <w:numPr>
          <w:ilvl w:val="0"/>
          <w:numId w:val="8"/>
        </w:numPr>
        <w:spacing w:after="0" w:line="240" w:lineRule="auto"/>
        <w:jc w:val="both"/>
        <w:rPr>
          <w:rFonts w:ascii="Arial" w:eastAsia="Times New Roman" w:hAnsi="Arial" w:cs="Arial"/>
          <w:lang w:eastAsia="hr-HR"/>
        </w:rPr>
      </w:pPr>
      <w:r w:rsidRPr="00E44CB6">
        <w:rPr>
          <w:rFonts w:ascii="Arial" w:eastAsia="Times New Roman" w:hAnsi="Arial" w:cs="Arial"/>
          <w:lang w:eastAsia="hr-HR"/>
        </w:rPr>
        <w:t>Dokumentaciju kojom se dokazuje ispunjavanje uvjeta iz čl. 24. Zakona o poslovima i djelatnostima prostornog uređenja i gradnje;</w:t>
      </w:r>
    </w:p>
    <w:p w14:paraId="66CF5087" w14:textId="77777777" w:rsidR="00DA4570" w:rsidRPr="00E44CB6" w:rsidRDefault="00DA4570" w:rsidP="00DA4570">
      <w:pPr>
        <w:pStyle w:val="Odlomakpopisa"/>
        <w:numPr>
          <w:ilvl w:val="0"/>
          <w:numId w:val="8"/>
        </w:numPr>
        <w:spacing w:after="0" w:line="240" w:lineRule="auto"/>
        <w:jc w:val="both"/>
        <w:rPr>
          <w:rFonts w:ascii="Arial" w:eastAsia="Times New Roman" w:hAnsi="Arial" w:cs="Arial"/>
          <w:lang w:eastAsia="hr-HR"/>
        </w:rPr>
      </w:pPr>
      <w:r w:rsidRPr="00E44CB6">
        <w:rPr>
          <w:rFonts w:ascii="Arial" w:eastAsia="Times New Roman" w:hAnsi="Arial" w:cs="Arial"/>
          <w:lang w:eastAsia="hr-HR"/>
        </w:rPr>
        <w:t>Najmanje dvije reference za kvalitetno izvršenje poslova gradnje sličnih građevina u zadnjih pet godina čija je kumulativna vrijednost jednaka ili veća od vrijednosti Udjela partnera iz t. 5. ovog Poziva.</w:t>
      </w:r>
    </w:p>
    <w:p w14:paraId="3A513D9C" w14:textId="77777777" w:rsidR="00DA4570" w:rsidRPr="00E44CB6" w:rsidRDefault="00DA4570" w:rsidP="00DA4570">
      <w:pPr>
        <w:spacing w:after="0" w:line="240" w:lineRule="auto"/>
        <w:jc w:val="both"/>
        <w:rPr>
          <w:rFonts w:ascii="Arial" w:eastAsia="Times New Roman" w:hAnsi="Arial" w:cs="Arial"/>
          <w:lang w:eastAsia="hr-HR"/>
        </w:rPr>
      </w:pPr>
    </w:p>
    <w:p w14:paraId="59B55918" w14:textId="77777777" w:rsidR="00DA4570" w:rsidRPr="00E44CB6" w:rsidRDefault="00DA4570" w:rsidP="00DA4570">
      <w:pPr>
        <w:spacing w:after="0" w:line="240" w:lineRule="auto"/>
        <w:jc w:val="both"/>
        <w:rPr>
          <w:rFonts w:ascii="Tahoma" w:eastAsia="Times New Roman" w:hAnsi="Tahoma" w:cs="Tahoma"/>
          <w:sz w:val="24"/>
          <w:szCs w:val="24"/>
          <w:lang w:eastAsia="hr-HR"/>
        </w:rPr>
      </w:pPr>
    </w:p>
    <w:p w14:paraId="1D27DC3E" w14:textId="77777777" w:rsidR="00DA4570" w:rsidRPr="00E44CB6" w:rsidRDefault="00DA4570" w:rsidP="00DA4570">
      <w:pPr>
        <w:pStyle w:val="Odlomakpopisa"/>
        <w:numPr>
          <w:ilvl w:val="0"/>
          <w:numId w:val="4"/>
        </w:numPr>
        <w:spacing w:after="0" w:line="240" w:lineRule="auto"/>
        <w:jc w:val="both"/>
        <w:rPr>
          <w:rFonts w:ascii="Arial" w:eastAsia="Times New Roman" w:hAnsi="Arial" w:cs="Arial"/>
          <w:b/>
          <w:bCs/>
          <w:sz w:val="24"/>
          <w:szCs w:val="24"/>
          <w:lang w:eastAsia="hr-HR"/>
        </w:rPr>
      </w:pPr>
      <w:r w:rsidRPr="00E44CB6">
        <w:rPr>
          <w:rFonts w:ascii="Arial" w:eastAsia="Times New Roman" w:hAnsi="Arial" w:cs="Arial"/>
          <w:b/>
          <w:bCs/>
          <w:sz w:val="24"/>
          <w:szCs w:val="24"/>
          <w:lang w:eastAsia="hr-HR"/>
        </w:rPr>
        <w:t>Zajednica ponuditelja</w:t>
      </w:r>
    </w:p>
    <w:p w14:paraId="1D38E6EE" w14:textId="77777777" w:rsidR="00DA4570" w:rsidRPr="00E44CB6" w:rsidRDefault="00DA4570" w:rsidP="00DA4570">
      <w:pPr>
        <w:spacing w:after="0" w:line="240" w:lineRule="auto"/>
        <w:ind w:left="360"/>
        <w:jc w:val="both"/>
        <w:rPr>
          <w:rFonts w:ascii="Tahoma" w:eastAsia="Times New Roman" w:hAnsi="Tahoma" w:cs="Tahoma"/>
          <w:b/>
          <w:bCs/>
          <w:sz w:val="24"/>
          <w:szCs w:val="24"/>
          <w:lang w:eastAsia="hr-HR"/>
        </w:rPr>
      </w:pPr>
    </w:p>
    <w:p w14:paraId="2AFFF8FA" w14:textId="77777777" w:rsidR="00DA4570" w:rsidRPr="00E44CB6" w:rsidRDefault="00DA4570" w:rsidP="00DA4570">
      <w:pPr>
        <w:pStyle w:val="Odlomakpopisa"/>
        <w:numPr>
          <w:ilvl w:val="0"/>
          <w:numId w:val="1"/>
        </w:numPr>
        <w:spacing w:after="0" w:line="240" w:lineRule="auto"/>
        <w:jc w:val="both"/>
        <w:rPr>
          <w:rFonts w:ascii="Arial" w:eastAsia="Times New Roman" w:hAnsi="Arial" w:cs="Arial"/>
          <w:lang w:eastAsia="hr-HR"/>
        </w:rPr>
      </w:pPr>
      <w:r w:rsidRPr="00E44CB6">
        <w:rPr>
          <w:rFonts w:ascii="Arial" w:eastAsia="Times New Roman" w:hAnsi="Arial" w:cs="Arial"/>
          <w:lang w:eastAsia="hr-HR"/>
        </w:rPr>
        <w:t>Ukoliko se na ovaj Poziv kao potencijali partner javi zajednica ponuditelja sastavljena od dva ili više člana (dalje: zajednica ponuditelja) svi članovi zajednice ponuditelja moraju dokazati da ne postoje razlozi za isključenje ponuditelja iz t. 17. ovog Poziva i to dokazima iz t. 18. ovog Poziva.</w:t>
      </w:r>
    </w:p>
    <w:p w14:paraId="38FF515B" w14:textId="77777777" w:rsidR="00DA4570" w:rsidRPr="00E44CB6" w:rsidRDefault="00DA4570" w:rsidP="00DA4570">
      <w:pPr>
        <w:pStyle w:val="Odlomakpopisa"/>
        <w:spacing w:after="0" w:line="240" w:lineRule="auto"/>
        <w:ind w:left="644"/>
        <w:jc w:val="both"/>
        <w:rPr>
          <w:rFonts w:ascii="Arial" w:eastAsia="Times New Roman" w:hAnsi="Arial" w:cs="Arial"/>
          <w:lang w:eastAsia="hr-HR"/>
        </w:rPr>
      </w:pPr>
    </w:p>
    <w:p w14:paraId="35E0F54A" w14:textId="77777777" w:rsidR="00DA4570" w:rsidRPr="00E44CB6" w:rsidRDefault="00DA4570" w:rsidP="00DA4570">
      <w:pPr>
        <w:pStyle w:val="Odlomakpopisa"/>
        <w:numPr>
          <w:ilvl w:val="0"/>
          <w:numId w:val="1"/>
        </w:numPr>
        <w:spacing w:after="0" w:line="240" w:lineRule="auto"/>
        <w:jc w:val="both"/>
        <w:rPr>
          <w:rFonts w:ascii="Arial" w:eastAsia="Times New Roman" w:hAnsi="Arial" w:cs="Arial"/>
          <w:lang w:eastAsia="hr-HR"/>
        </w:rPr>
      </w:pPr>
      <w:r w:rsidRPr="00E44CB6">
        <w:rPr>
          <w:rFonts w:ascii="Arial" w:eastAsia="Times New Roman" w:hAnsi="Arial" w:cs="Arial"/>
          <w:lang w:eastAsia="hr-HR"/>
        </w:rPr>
        <w:t xml:space="preserve"> Ekonomska i financijska sposobnost zajednice ponuditelja ostvarena je ako je zbroj prometa dva člana zajednice ponuditelja jednak ili veći prometu koji se traži u t. 19. a.) ovog Poziva.</w:t>
      </w:r>
    </w:p>
    <w:p w14:paraId="122EDA92" w14:textId="77777777" w:rsidR="00DA4570" w:rsidRPr="00E44CB6" w:rsidRDefault="00DA4570" w:rsidP="00DA4570">
      <w:pPr>
        <w:pStyle w:val="Odlomakpopisa"/>
        <w:rPr>
          <w:rFonts w:ascii="Arial" w:eastAsia="Times New Roman" w:hAnsi="Arial" w:cs="Arial"/>
          <w:lang w:eastAsia="hr-HR"/>
        </w:rPr>
      </w:pPr>
    </w:p>
    <w:p w14:paraId="2A83DFD8" w14:textId="77777777" w:rsidR="00DA4570" w:rsidRPr="00E44CB6" w:rsidRDefault="00DA4570" w:rsidP="00DA4570">
      <w:pPr>
        <w:pStyle w:val="Odlomakpopisa"/>
        <w:numPr>
          <w:ilvl w:val="0"/>
          <w:numId w:val="1"/>
        </w:numPr>
        <w:spacing w:after="0" w:line="240" w:lineRule="auto"/>
        <w:jc w:val="both"/>
        <w:rPr>
          <w:rFonts w:ascii="Arial" w:eastAsia="Times New Roman" w:hAnsi="Arial" w:cs="Arial"/>
          <w:lang w:eastAsia="hr-HR"/>
        </w:rPr>
      </w:pPr>
      <w:r w:rsidRPr="00E44CB6">
        <w:rPr>
          <w:rFonts w:ascii="Arial" w:eastAsia="Times New Roman" w:hAnsi="Arial" w:cs="Arial"/>
          <w:lang w:eastAsia="hr-HR"/>
        </w:rPr>
        <w:t xml:space="preserve"> Za ispunjenje tehničkih i stručnih sposobnosti zajednice ponuditelja dovoljno je da jedan član ima zaposlenu najmanje jednu osobu kvalifikacija navedenih u t. 19. b.) te da svi članovi zajedno imaju reference tražene u t. 20. c.) ovog Poziva.</w:t>
      </w:r>
    </w:p>
    <w:p w14:paraId="202F1BEA" w14:textId="77777777" w:rsidR="00DA4570" w:rsidRPr="00E44CB6" w:rsidRDefault="00DA4570" w:rsidP="00DA4570">
      <w:pPr>
        <w:pStyle w:val="Odlomakpopisa"/>
        <w:rPr>
          <w:rFonts w:ascii="Arial" w:eastAsia="Times New Roman" w:hAnsi="Arial" w:cs="Arial"/>
          <w:lang w:eastAsia="hr-HR"/>
        </w:rPr>
      </w:pPr>
    </w:p>
    <w:p w14:paraId="4A4EAD8F" w14:textId="77777777" w:rsidR="00DA4570" w:rsidRPr="00E44CB6" w:rsidRDefault="00DA4570" w:rsidP="00DA4570">
      <w:pPr>
        <w:pStyle w:val="Odlomakpopisa"/>
        <w:numPr>
          <w:ilvl w:val="0"/>
          <w:numId w:val="1"/>
        </w:numPr>
        <w:spacing w:after="0" w:line="240" w:lineRule="auto"/>
        <w:jc w:val="both"/>
        <w:rPr>
          <w:rFonts w:ascii="Arial" w:eastAsia="Times New Roman" w:hAnsi="Arial" w:cs="Arial"/>
          <w:lang w:eastAsia="hr-HR"/>
        </w:rPr>
      </w:pPr>
      <w:r w:rsidRPr="00E44CB6">
        <w:rPr>
          <w:rFonts w:ascii="Arial" w:eastAsia="Times New Roman" w:hAnsi="Arial" w:cs="Arial"/>
          <w:lang w:eastAsia="hr-HR"/>
        </w:rPr>
        <w:t xml:space="preserve"> Ekonomsku i financijsku te tehničku i stručnu sposobnost zajednica ponuditelja dokazuje dokumentacijom iz t. 20. ovog Poziva.</w:t>
      </w:r>
    </w:p>
    <w:p w14:paraId="476520B7" w14:textId="77777777" w:rsidR="00DA4570" w:rsidRPr="00E44CB6" w:rsidRDefault="00DA4570" w:rsidP="00DA4570">
      <w:pPr>
        <w:pStyle w:val="Odlomakpopisa"/>
        <w:spacing w:after="0" w:line="240" w:lineRule="auto"/>
        <w:ind w:left="1080"/>
        <w:jc w:val="both"/>
        <w:rPr>
          <w:rFonts w:ascii="Tahoma" w:eastAsia="Times New Roman" w:hAnsi="Tahoma" w:cs="Tahoma"/>
          <w:sz w:val="24"/>
          <w:szCs w:val="24"/>
          <w:lang w:eastAsia="hr-HR"/>
        </w:rPr>
      </w:pPr>
    </w:p>
    <w:p w14:paraId="0DA4D730" w14:textId="77777777" w:rsidR="00DA4570" w:rsidRPr="00E44CB6" w:rsidRDefault="00DA4570" w:rsidP="00DA4570">
      <w:pPr>
        <w:spacing w:after="0" w:line="240" w:lineRule="auto"/>
        <w:jc w:val="both"/>
        <w:rPr>
          <w:rFonts w:ascii="Tahoma" w:eastAsia="Times New Roman" w:hAnsi="Tahoma" w:cs="Tahoma"/>
          <w:sz w:val="24"/>
          <w:szCs w:val="24"/>
          <w:lang w:eastAsia="hr-HR"/>
        </w:rPr>
      </w:pPr>
    </w:p>
    <w:p w14:paraId="07E00397" w14:textId="77777777" w:rsidR="00DA4570" w:rsidRPr="00E44CB6" w:rsidRDefault="00DA4570" w:rsidP="00DA4570">
      <w:pPr>
        <w:pStyle w:val="Odlomakpopisa"/>
        <w:numPr>
          <w:ilvl w:val="0"/>
          <w:numId w:val="4"/>
        </w:numPr>
        <w:spacing w:after="0" w:line="240" w:lineRule="auto"/>
        <w:jc w:val="both"/>
        <w:rPr>
          <w:rFonts w:ascii="Arial" w:eastAsia="Times New Roman" w:hAnsi="Arial" w:cs="Arial"/>
          <w:sz w:val="24"/>
          <w:szCs w:val="24"/>
          <w:lang w:eastAsia="hr-HR"/>
        </w:rPr>
      </w:pPr>
      <w:r w:rsidRPr="00E44CB6">
        <w:rPr>
          <w:rFonts w:ascii="Arial" w:eastAsia="Times New Roman" w:hAnsi="Arial" w:cs="Arial"/>
          <w:b/>
          <w:bCs/>
          <w:sz w:val="24"/>
          <w:szCs w:val="24"/>
          <w:lang w:eastAsia="hr-HR"/>
        </w:rPr>
        <w:t>Kriteriji za odabir najpovoljnijeg ponuditelja</w:t>
      </w:r>
    </w:p>
    <w:p w14:paraId="37F65F58" w14:textId="77777777" w:rsidR="00DA4570" w:rsidRPr="00E44CB6" w:rsidRDefault="00DA4570" w:rsidP="00DA4570">
      <w:pPr>
        <w:pStyle w:val="Odlomakpopisa"/>
        <w:spacing w:after="0" w:line="240" w:lineRule="auto"/>
        <w:jc w:val="both"/>
        <w:rPr>
          <w:rFonts w:ascii="Tahoma" w:eastAsia="Times New Roman" w:hAnsi="Tahoma" w:cs="Tahoma"/>
          <w:sz w:val="24"/>
          <w:szCs w:val="24"/>
          <w:lang w:eastAsia="hr-HR"/>
        </w:rPr>
      </w:pPr>
    </w:p>
    <w:p w14:paraId="01B4823F" w14:textId="77777777" w:rsidR="00DA4570" w:rsidRPr="00E44CB6" w:rsidRDefault="00DA4570" w:rsidP="00DA4570">
      <w:pPr>
        <w:pStyle w:val="Odlomakpopisa"/>
        <w:numPr>
          <w:ilvl w:val="0"/>
          <w:numId w:val="1"/>
        </w:numPr>
        <w:spacing w:after="0" w:line="240" w:lineRule="auto"/>
        <w:jc w:val="both"/>
        <w:rPr>
          <w:rFonts w:ascii="Arial" w:eastAsia="Times New Roman" w:hAnsi="Arial" w:cs="Arial"/>
          <w:lang w:eastAsia="hr-HR"/>
        </w:rPr>
      </w:pPr>
      <w:r w:rsidRPr="00E44CB6">
        <w:rPr>
          <w:rFonts w:ascii="Tahoma" w:eastAsia="Times New Roman" w:hAnsi="Tahoma" w:cs="Tahoma"/>
          <w:sz w:val="24"/>
          <w:szCs w:val="24"/>
          <w:lang w:eastAsia="hr-HR"/>
        </w:rPr>
        <w:t xml:space="preserve"> </w:t>
      </w:r>
      <w:r w:rsidRPr="00E44CB6">
        <w:rPr>
          <w:rFonts w:ascii="Arial" w:eastAsia="Times New Roman" w:hAnsi="Arial" w:cs="Arial"/>
          <w:lang w:eastAsia="hr-HR"/>
        </w:rPr>
        <w:t>Kod odabira najpovoljnijeg ponuditelja, odnosno budućeg partnera u zajedničkom cilju, Grad će u obzir uzeti slijedeće kriterije:</w:t>
      </w:r>
    </w:p>
    <w:p w14:paraId="04F5651C" w14:textId="77777777" w:rsidR="00DA4570" w:rsidRPr="00E44CB6" w:rsidRDefault="00DA4570" w:rsidP="00DA4570">
      <w:pPr>
        <w:pStyle w:val="Odlomakpopisa"/>
        <w:spacing w:after="0" w:line="240" w:lineRule="auto"/>
        <w:jc w:val="both"/>
        <w:rPr>
          <w:rFonts w:ascii="Arial" w:eastAsia="Times New Roman" w:hAnsi="Arial" w:cs="Arial"/>
          <w:lang w:eastAsia="hr-HR"/>
        </w:rPr>
      </w:pPr>
    </w:p>
    <w:p w14:paraId="55349BD2" w14:textId="7E6906B0" w:rsidR="00DA4570" w:rsidRPr="00E44CB6" w:rsidRDefault="00DA4570" w:rsidP="00DA4570">
      <w:pPr>
        <w:pStyle w:val="Odlomakpopisa"/>
        <w:numPr>
          <w:ilvl w:val="0"/>
          <w:numId w:val="10"/>
        </w:numPr>
        <w:spacing w:after="0" w:line="240" w:lineRule="auto"/>
        <w:jc w:val="both"/>
        <w:rPr>
          <w:rFonts w:ascii="Arial" w:eastAsia="Times New Roman" w:hAnsi="Arial" w:cs="Arial"/>
          <w:lang w:eastAsia="hr-HR"/>
        </w:rPr>
      </w:pPr>
      <w:r w:rsidRPr="00E44CB6">
        <w:rPr>
          <w:rFonts w:ascii="Arial" w:eastAsia="Times New Roman" w:hAnsi="Arial" w:cs="Arial"/>
          <w:lang w:eastAsia="hr-HR"/>
        </w:rPr>
        <w:t>Najmanje 9 stanova, i to da Gradu po realizaciji projekta mora u vlasništvo pripasti 2 stana u zgradi koja se rekonstruira na k.č.br. 437 zk.ul. 2043 k.o. Mali Lošinj-grad, 2 stana u zgradi koja se rekonstruira na č.zgr.  410 zk.ul. 3961 k.o. Veli Lošinj te na preostalim lokacijama niti jedan stan koji ima pripasti u vlasništvo Grada ne može biti manji od 5</w:t>
      </w:r>
      <w:r w:rsidR="00862C71">
        <w:rPr>
          <w:rFonts w:ascii="Arial" w:eastAsia="Times New Roman" w:hAnsi="Arial" w:cs="Arial"/>
          <w:lang w:eastAsia="hr-HR"/>
        </w:rPr>
        <w:t>5</w:t>
      </w:r>
      <w:r w:rsidRPr="00E44CB6">
        <w:rPr>
          <w:rFonts w:ascii="Arial" w:eastAsia="Times New Roman" w:hAnsi="Arial" w:cs="Arial"/>
          <w:lang w:eastAsia="hr-HR"/>
        </w:rPr>
        <w:t xml:space="preserve"> m2 neto korisne površine zatvorenog dijela stana.</w:t>
      </w:r>
    </w:p>
    <w:p w14:paraId="5E4A9E0C" w14:textId="77777777" w:rsidR="00DA4570" w:rsidRPr="00E44CB6" w:rsidRDefault="00DA4570" w:rsidP="00DA4570">
      <w:pPr>
        <w:pStyle w:val="Odlomakpopisa"/>
        <w:numPr>
          <w:ilvl w:val="0"/>
          <w:numId w:val="10"/>
        </w:numPr>
        <w:spacing w:after="0" w:line="240" w:lineRule="auto"/>
        <w:jc w:val="both"/>
        <w:rPr>
          <w:rFonts w:ascii="Arial" w:eastAsia="Times New Roman" w:hAnsi="Arial" w:cs="Arial"/>
          <w:lang w:eastAsia="hr-HR"/>
        </w:rPr>
      </w:pPr>
      <w:r w:rsidRPr="00E44CB6">
        <w:rPr>
          <w:rFonts w:ascii="Arial" w:eastAsia="Times New Roman" w:hAnsi="Arial" w:cs="Arial"/>
          <w:lang w:eastAsia="hr-HR"/>
        </w:rPr>
        <w:t>Minimalno 2 stana od ukupno izgrađenih stanova koje će odabrani partner ponuditi na prodaju uz maksimalnu cijenu od 2.100,00 eur/m2 u koju cijenu je uključen i PDV, stanovnicima Grada prema listi koju određuje Grad. U slučaju nemogućnosti takve prodaje, partner je dužan po istim uvjetima predmetne stanove ponuditi Gradu, a tek ukoliko se takva prodaja ne realizira po navedenim uvjetima, partner ima pravo navedene stanove prodati na tržištu prema cijeni koju sam odredi;</w:t>
      </w:r>
    </w:p>
    <w:p w14:paraId="6F9E09F3" w14:textId="77777777" w:rsidR="00DA4570" w:rsidRPr="00E44CB6" w:rsidRDefault="00DA4570" w:rsidP="00DA4570">
      <w:pPr>
        <w:pStyle w:val="Odlomakpopisa"/>
        <w:numPr>
          <w:ilvl w:val="0"/>
          <w:numId w:val="10"/>
        </w:numPr>
        <w:spacing w:after="0" w:line="240" w:lineRule="auto"/>
        <w:jc w:val="both"/>
        <w:rPr>
          <w:rFonts w:ascii="Arial" w:eastAsia="Times New Roman" w:hAnsi="Arial" w:cs="Arial"/>
          <w:lang w:eastAsia="hr-HR"/>
        </w:rPr>
      </w:pPr>
      <w:r w:rsidRPr="00E44CB6">
        <w:rPr>
          <w:rFonts w:ascii="Arial" w:eastAsia="Times New Roman" w:hAnsi="Arial" w:cs="Arial"/>
          <w:lang w:eastAsia="hr-HR"/>
        </w:rPr>
        <w:t>Rok projektiranja projekta;</w:t>
      </w:r>
    </w:p>
    <w:p w14:paraId="1CF09615" w14:textId="77777777" w:rsidR="00DA4570" w:rsidRPr="00E44CB6" w:rsidRDefault="00DA4570" w:rsidP="00DA4570">
      <w:pPr>
        <w:pStyle w:val="Odlomakpopisa"/>
        <w:numPr>
          <w:ilvl w:val="0"/>
          <w:numId w:val="10"/>
        </w:numPr>
        <w:spacing w:after="0" w:line="240" w:lineRule="auto"/>
        <w:jc w:val="both"/>
        <w:rPr>
          <w:rFonts w:ascii="Arial" w:eastAsia="Times New Roman" w:hAnsi="Arial" w:cs="Arial"/>
          <w:lang w:eastAsia="hr-HR"/>
        </w:rPr>
      </w:pPr>
      <w:r w:rsidRPr="00E44CB6">
        <w:rPr>
          <w:rFonts w:ascii="Arial" w:eastAsia="Times New Roman" w:hAnsi="Arial" w:cs="Arial"/>
          <w:lang w:eastAsia="hr-HR"/>
        </w:rPr>
        <w:t>Rok završetka izgradnje projekta do faze ishođenja uporabne dozvole;</w:t>
      </w:r>
    </w:p>
    <w:p w14:paraId="54BA5F32" w14:textId="77777777" w:rsidR="00DA4570" w:rsidRPr="00E44CB6" w:rsidRDefault="00DA4570" w:rsidP="00DA4570">
      <w:pPr>
        <w:pStyle w:val="Odlomakpopisa"/>
        <w:numPr>
          <w:ilvl w:val="0"/>
          <w:numId w:val="10"/>
        </w:numPr>
        <w:spacing w:after="0" w:line="240" w:lineRule="auto"/>
        <w:jc w:val="both"/>
        <w:rPr>
          <w:rFonts w:ascii="Arial" w:eastAsia="Times New Roman" w:hAnsi="Arial" w:cs="Arial"/>
          <w:lang w:eastAsia="hr-HR"/>
        </w:rPr>
      </w:pPr>
      <w:r w:rsidRPr="00E44CB6">
        <w:rPr>
          <w:rFonts w:ascii="Arial" w:eastAsia="Times New Roman" w:hAnsi="Arial" w:cs="Arial"/>
          <w:lang w:eastAsia="hr-HR"/>
        </w:rPr>
        <w:t>Model financiranja Investicije izgradnje;</w:t>
      </w:r>
    </w:p>
    <w:p w14:paraId="0CE2EA84" w14:textId="77777777" w:rsidR="00DA4570" w:rsidRPr="00E44CB6" w:rsidRDefault="00DA4570" w:rsidP="00DA4570">
      <w:pPr>
        <w:pStyle w:val="Odlomakpopisa"/>
        <w:numPr>
          <w:ilvl w:val="0"/>
          <w:numId w:val="10"/>
        </w:numPr>
        <w:spacing w:after="0" w:line="240" w:lineRule="auto"/>
        <w:jc w:val="both"/>
        <w:rPr>
          <w:rFonts w:ascii="Arial" w:eastAsia="Times New Roman" w:hAnsi="Arial" w:cs="Arial"/>
          <w:lang w:eastAsia="hr-HR"/>
        </w:rPr>
      </w:pPr>
      <w:r w:rsidRPr="00E44CB6">
        <w:rPr>
          <w:rFonts w:ascii="Arial" w:eastAsia="Times New Roman" w:hAnsi="Arial" w:cs="Arial"/>
          <w:lang w:eastAsia="hr-HR"/>
        </w:rPr>
        <w:t>Stručna sposobnost i reference ponuditelja.</w:t>
      </w:r>
    </w:p>
    <w:p w14:paraId="784B8C43" w14:textId="77777777" w:rsidR="00DA4570" w:rsidRPr="00E44CB6" w:rsidRDefault="00DA4570" w:rsidP="00DA4570">
      <w:pPr>
        <w:spacing w:after="0" w:line="240" w:lineRule="auto"/>
        <w:jc w:val="both"/>
        <w:rPr>
          <w:rFonts w:ascii="Tahoma" w:eastAsia="Times New Roman" w:hAnsi="Tahoma" w:cs="Tahoma"/>
          <w:sz w:val="24"/>
          <w:szCs w:val="24"/>
          <w:lang w:eastAsia="hr-HR"/>
        </w:rPr>
      </w:pPr>
    </w:p>
    <w:p w14:paraId="0550DD08" w14:textId="77777777" w:rsidR="00DA4570" w:rsidRPr="00E44CB6" w:rsidRDefault="00DA4570" w:rsidP="00DA4570">
      <w:pPr>
        <w:spacing w:after="0" w:line="240" w:lineRule="auto"/>
        <w:jc w:val="both"/>
        <w:rPr>
          <w:rFonts w:ascii="Tahoma" w:eastAsia="Times New Roman" w:hAnsi="Tahoma" w:cs="Tahoma"/>
          <w:sz w:val="24"/>
          <w:szCs w:val="24"/>
          <w:lang w:eastAsia="hr-HR"/>
        </w:rPr>
      </w:pPr>
    </w:p>
    <w:p w14:paraId="0A3C2499" w14:textId="77777777" w:rsidR="00DA4570" w:rsidRPr="00E44CB6" w:rsidRDefault="00DA4570" w:rsidP="00DA4570">
      <w:pPr>
        <w:pStyle w:val="Odlomakpopisa"/>
        <w:numPr>
          <w:ilvl w:val="0"/>
          <w:numId w:val="4"/>
        </w:numPr>
        <w:spacing w:after="0" w:line="240" w:lineRule="auto"/>
        <w:jc w:val="both"/>
        <w:rPr>
          <w:rFonts w:ascii="Arial" w:eastAsia="Times New Roman" w:hAnsi="Arial" w:cs="Arial"/>
          <w:b/>
          <w:bCs/>
          <w:sz w:val="24"/>
          <w:szCs w:val="24"/>
          <w:lang w:eastAsia="hr-HR"/>
        </w:rPr>
      </w:pPr>
      <w:r w:rsidRPr="00E44CB6">
        <w:rPr>
          <w:rFonts w:ascii="Arial" w:eastAsia="Times New Roman" w:hAnsi="Arial" w:cs="Arial"/>
          <w:b/>
          <w:bCs/>
          <w:sz w:val="24"/>
          <w:szCs w:val="24"/>
          <w:lang w:eastAsia="hr-HR"/>
        </w:rPr>
        <w:t>Postupak odabira najpovoljnijeg ponuditelja</w:t>
      </w:r>
    </w:p>
    <w:p w14:paraId="4054A6E6" w14:textId="77777777" w:rsidR="00DA4570" w:rsidRPr="00E44CB6" w:rsidRDefault="00DA4570" w:rsidP="00DA4570">
      <w:pPr>
        <w:pStyle w:val="Odlomakpopisa"/>
        <w:spacing w:after="0" w:line="240" w:lineRule="auto"/>
        <w:jc w:val="both"/>
        <w:rPr>
          <w:rFonts w:ascii="Tahoma" w:eastAsia="Times New Roman" w:hAnsi="Tahoma" w:cs="Tahoma"/>
          <w:sz w:val="24"/>
          <w:szCs w:val="24"/>
          <w:lang w:eastAsia="hr-HR"/>
        </w:rPr>
      </w:pPr>
    </w:p>
    <w:p w14:paraId="0A938A91" w14:textId="77777777" w:rsidR="00DA4570" w:rsidRPr="00E44CB6" w:rsidRDefault="00DA4570" w:rsidP="00DA4570">
      <w:pPr>
        <w:pStyle w:val="Odlomakpopisa"/>
        <w:numPr>
          <w:ilvl w:val="0"/>
          <w:numId w:val="1"/>
        </w:numPr>
        <w:spacing w:after="0" w:line="240" w:lineRule="auto"/>
        <w:jc w:val="both"/>
        <w:rPr>
          <w:rFonts w:ascii="Arial" w:eastAsia="Times New Roman" w:hAnsi="Arial" w:cs="Arial"/>
          <w:lang w:eastAsia="hr-HR"/>
        </w:rPr>
      </w:pPr>
      <w:r w:rsidRPr="00E44CB6">
        <w:rPr>
          <w:rFonts w:ascii="Tahoma" w:eastAsia="Times New Roman" w:hAnsi="Tahoma" w:cs="Tahoma"/>
          <w:sz w:val="24"/>
          <w:szCs w:val="24"/>
          <w:lang w:eastAsia="hr-HR"/>
        </w:rPr>
        <w:t xml:space="preserve"> </w:t>
      </w:r>
      <w:r w:rsidRPr="00E44CB6">
        <w:rPr>
          <w:rFonts w:ascii="Arial" w:eastAsia="Times New Roman" w:hAnsi="Arial" w:cs="Arial"/>
          <w:lang w:eastAsia="hr-HR"/>
        </w:rPr>
        <w:t>U roku i na način određen u daljnjim odredbama, ponuditelji dostavljaju Gradu ponudu. Svakom potencijalnom ponuditelju, nakon objave ovog Poziva, a prije davanja ponude, na njegov zahtjev, bit će omogućen uvid u projektnu dokumentaciju, izdane građevinske dozvole, izrađene geodetske elaborate te nacrt ugovora temeljem kojeg će se sastaviti konačan ugovor s odabranim ponuditeljem, kao i druga dokumentacija, ako se ista ukaže kao objektivno relevantna za odluku o davanju ponude.</w:t>
      </w:r>
    </w:p>
    <w:p w14:paraId="59379B51" w14:textId="77777777" w:rsidR="00DA4570" w:rsidRPr="00E44CB6" w:rsidRDefault="00DA4570" w:rsidP="00DA4570">
      <w:pPr>
        <w:pStyle w:val="Odlomakpopisa"/>
        <w:spacing w:after="0" w:line="240" w:lineRule="auto"/>
        <w:jc w:val="both"/>
        <w:rPr>
          <w:rFonts w:ascii="Arial" w:eastAsia="Times New Roman" w:hAnsi="Arial" w:cs="Arial"/>
          <w:lang w:eastAsia="hr-HR"/>
        </w:rPr>
      </w:pPr>
    </w:p>
    <w:p w14:paraId="454E4692" w14:textId="77777777" w:rsidR="00DA4570" w:rsidRPr="00E44CB6" w:rsidRDefault="00DA4570" w:rsidP="00DA4570">
      <w:pPr>
        <w:pStyle w:val="Odlomakpopisa"/>
        <w:numPr>
          <w:ilvl w:val="0"/>
          <w:numId w:val="1"/>
        </w:numPr>
        <w:spacing w:after="0" w:line="240" w:lineRule="auto"/>
        <w:jc w:val="both"/>
        <w:rPr>
          <w:rFonts w:ascii="Arial" w:eastAsia="Times New Roman" w:hAnsi="Arial" w:cs="Arial"/>
          <w:lang w:eastAsia="hr-HR"/>
        </w:rPr>
      </w:pPr>
      <w:r w:rsidRPr="00E44CB6">
        <w:rPr>
          <w:rFonts w:ascii="Arial" w:eastAsia="Times New Roman" w:hAnsi="Arial" w:cs="Arial"/>
          <w:lang w:eastAsia="hr-HR"/>
        </w:rPr>
        <w:t xml:space="preserve"> Povjerenstvo otvara pristigle ponude te utvrđuje jesu li iste pravovremeno pristigle. Povjerenstvo, nadalje, utvrđuje postoje li razlozi za isključenje ponuditelja iz t. VI. te uvjeti sposobnosti ponuditelja iz t. VII. ovog Poziva, a za ponudu zajednice ponuditelja sukladno t. VIII. Ovog Poziva.</w:t>
      </w:r>
    </w:p>
    <w:p w14:paraId="66F62834" w14:textId="77777777" w:rsidR="00DA4570" w:rsidRPr="00E44CB6" w:rsidRDefault="00DA4570" w:rsidP="00DA4570">
      <w:pPr>
        <w:pStyle w:val="Odlomakpopisa"/>
        <w:rPr>
          <w:rFonts w:ascii="Arial" w:eastAsia="Times New Roman" w:hAnsi="Arial" w:cs="Arial"/>
          <w:lang w:eastAsia="hr-HR"/>
        </w:rPr>
      </w:pPr>
    </w:p>
    <w:p w14:paraId="0C713294" w14:textId="77777777" w:rsidR="00DA4570" w:rsidRPr="00E44CB6" w:rsidRDefault="00DA4570" w:rsidP="00DA4570">
      <w:pPr>
        <w:pStyle w:val="Odlomakpopisa"/>
        <w:numPr>
          <w:ilvl w:val="0"/>
          <w:numId w:val="1"/>
        </w:numPr>
        <w:spacing w:after="0" w:line="240" w:lineRule="auto"/>
        <w:jc w:val="both"/>
        <w:rPr>
          <w:rFonts w:ascii="Arial" w:eastAsia="Times New Roman" w:hAnsi="Arial" w:cs="Arial"/>
          <w:lang w:eastAsia="hr-HR"/>
        </w:rPr>
      </w:pPr>
      <w:r w:rsidRPr="00E44CB6">
        <w:rPr>
          <w:rFonts w:ascii="Arial" w:eastAsia="Times New Roman" w:hAnsi="Arial" w:cs="Arial"/>
          <w:lang w:eastAsia="hr-HR"/>
        </w:rPr>
        <w:t xml:space="preserve"> U slučaju da u nekoj od pristiglih ponuda postoje kakve nejasnoće i/ili se iz priložene dokumentacije ne može sa sigurnošću utvrditi (ne)postojanje kakve činjenice, Povjerenstvo će pozvati ponuditelja da isto pojasni i/ili dopuni s dodatnom dokumentacijom. Takva pojašnjenja i/ili dopune ne smiju mijenjati dostavljenu ponudu u dijelu koji se odnosi na kriterije za odabir, kako bi se isključio diskriminirajući učinak takvog postupanja te otklonila mogućnost narušavanja načela tržišnog natjecanja.</w:t>
      </w:r>
    </w:p>
    <w:p w14:paraId="6DAE0984" w14:textId="77777777" w:rsidR="00DA4570" w:rsidRPr="00E44CB6" w:rsidRDefault="00DA4570" w:rsidP="00DA4570">
      <w:pPr>
        <w:pStyle w:val="Odlomakpopisa"/>
        <w:rPr>
          <w:rFonts w:ascii="Arial" w:eastAsia="Times New Roman" w:hAnsi="Arial" w:cs="Arial"/>
          <w:lang w:eastAsia="hr-HR"/>
        </w:rPr>
      </w:pPr>
    </w:p>
    <w:p w14:paraId="48AFFE2B" w14:textId="77777777" w:rsidR="00DA4570" w:rsidRPr="00E44CB6" w:rsidRDefault="00DA4570" w:rsidP="00DA4570">
      <w:pPr>
        <w:pStyle w:val="Odlomakpopisa"/>
        <w:numPr>
          <w:ilvl w:val="0"/>
          <w:numId w:val="1"/>
        </w:numPr>
        <w:spacing w:after="0" w:line="240" w:lineRule="auto"/>
        <w:jc w:val="both"/>
        <w:rPr>
          <w:rFonts w:ascii="Arial" w:eastAsia="Times New Roman" w:hAnsi="Arial" w:cs="Arial"/>
          <w:lang w:eastAsia="hr-HR"/>
        </w:rPr>
      </w:pPr>
      <w:r w:rsidRPr="00E44CB6">
        <w:rPr>
          <w:rFonts w:ascii="Arial" w:eastAsia="Times New Roman" w:hAnsi="Arial" w:cs="Arial"/>
          <w:lang w:eastAsia="hr-HR"/>
        </w:rPr>
        <w:t xml:space="preserve"> Od pravodobno pristiglih ponuda, kod kojih ne postoje razlozi za isključenje, Povjerenstvo će iste razmatrati te će predložiti prihvaćanje ponude koja se utvrdi kao najpovoljnija sukladno kriterijima iz t. IX. ovog Poziva.</w:t>
      </w:r>
    </w:p>
    <w:p w14:paraId="22B6A325" w14:textId="77777777" w:rsidR="00DA4570" w:rsidRPr="00E44CB6" w:rsidRDefault="00DA4570" w:rsidP="00DA4570">
      <w:pPr>
        <w:pStyle w:val="Odlomakpopisa"/>
        <w:rPr>
          <w:rFonts w:ascii="Arial" w:eastAsia="Times New Roman" w:hAnsi="Arial" w:cs="Arial"/>
          <w:lang w:eastAsia="hr-HR"/>
        </w:rPr>
      </w:pPr>
    </w:p>
    <w:p w14:paraId="539D8F04" w14:textId="77777777" w:rsidR="00DA4570" w:rsidRPr="00E44CB6" w:rsidRDefault="00DA4570" w:rsidP="00DA4570">
      <w:pPr>
        <w:pStyle w:val="Odlomakpopisa"/>
        <w:numPr>
          <w:ilvl w:val="0"/>
          <w:numId w:val="1"/>
        </w:numPr>
        <w:spacing w:after="0" w:line="240" w:lineRule="auto"/>
        <w:jc w:val="both"/>
        <w:rPr>
          <w:rFonts w:ascii="Arial" w:eastAsia="Times New Roman" w:hAnsi="Arial" w:cs="Arial"/>
          <w:lang w:eastAsia="hr-HR"/>
        </w:rPr>
      </w:pPr>
      <w:r w:rsidRPr="00E44CB6">
        <w:rPr>
          <w:rFonts w:ascii="Arial" w:eastAsia="Times New Roman" w:hAnsi="Arial" w:cs="Arial"/>
          <w:lang w:eastAsia="hr-HR"/>
        </w:rPr>
        <w:t xml:space="preserve"> O radnjama, utvrđenjima i odlukama iz t. 26., 27. i 28. ovog Poziva, Povjerenstvo sastavlja Zapisnik, kojeg, zajedno s prijedlogom za prihvaćanje ponude iz t. 29. ovog Poziva, dostavlja gradonačelnici na daljnje postupanje.</w:t>
      </w:r>
    </w:p>
    <w:p w14:paraId="5E847EB8" w14:textId="77777777" w:rsidR="00DA4570" w:rsidRPr="00E44CB6" w:rsidRDefault="00DA4570" w:rsidP="00DA4570">
      <w:pPr>
        <w:pStyle w:val="Odlomakpopisa"/>
        <w:rPr>
          <w:rFonts w:ascii="Arial" w:eastAsia="Times New Roman" w:hAnsi="Arial" w:cs="Arial"/>
          <w:lang w:eastAsia="hr-HR"/>
        </w:rPr>
      </w:pPr>
    </w:p>
    <w:p w14:paraId="1BFE32C3" w14:textId="77777777" w:rsidR="00DA4570" w:rsidRPr="00E44CB6" w:rsidRDefault="00DA4570" w:rsidP="00DA4570">
      <w:pPr>
        <w:pStyle w:val="Odlomakpopisa"/>
        <w:numPr>
          <w:ilvl w:val="0"/>
          <w:numId w:val="1"/>
        </w:numPr>
        <w:spacing w:after="0" w:line="240" w:lineRule="auto"/>
        <w:jc w:val="both"/>
        <w:rPr>
          <w:rFonts w:ascii="Arial" w:eastAsia="Times New Roman" w:hAnsi="Arial" w:cs="Arial"/>
          <w:lang w:eastAsia="hr-HR"/>
        </w:rPr>
      </w:pPr>
      <w:r w:rsidRPr="00E44CB6">
        <w:rPr>
          <w:rFonts w:ascii="Arial" w:eastAsia="Times New Roman" w:hAnsi="Arial" w:cs="Arial"/>
          <w:lang w:eastAsia="hr-HR"/>
        </w:rPr>
        <w:t xml:space="preserve"> Gradonačelnica nakon zaprimanja Zapisnika i prijedloga Povjerenstva donosi odluku o odabiru. </w:t>
      </w:r>
    </w:p>
    <w:p w14:paraId="01EE151F" w14:textId="77777777" w:rsidR="00DA4570" w:rsidRPr="00E44CB6" w:rsidRDefault="00DA4570" w:rsidP="00DA4570">
      <w:pPr>
        <w:pStyle w:val="Odlomakpopisa"/>
        <w:rPr>
          <w:rFonts w:ascii="Arial" w:eastAsia="Times New Roman" w:hAnsi="Arial" w:cs="Arial"/>
          <w:lang w:eastAsia="hr-HR"/>
        </w:rPr>
      </w:pPr>
    </w:p>
    <w:p w14:paraId="25ACF52B" w14:textId="77777777" w:rsidR="00DA4570" w:rsidRPr="00E44CB6" w:rsidRDefault="00DA4570" w:rsidP="00DA4570">
      <w:pPr>
        <w:pStyle w:val="Odlomakpopisa"/>
        <w:numPr>
          <w:ilvl w:val="0"/>
          <w:numId w:val="1"/>
        </w:numPr>
        <w:spacing w:after="0" w:line="240" w:lineRule="auto"/>
        <w:jc w:val="both"/>
        <w:rPr>
          <w:rFonts w:ascii="Arial" w:eastAsia="Times New Roman" w:hAnsi="Arial" w:cs="Arial"/>
          <w:lang w:eastAsia="hr-HR"/>
        </w:rPr>
      </w:pPr>
      <w:r w:rsidRPr="00E44CB6">
        <w:rPr>
          <w:rFonts w:ascii="Arial" w:eastAsia="Times New Roman" w:hAnsi="Arial" w:cs="Arial"/>
          <w:lang w:eastAsia="hr-HR"/>
        </w:rPr>
        <w:t xml:space="preserve">Ukoliko su ponude takve da nije moguće donijet odluku o odabiru jedne ponude primjenom kriterija iz t. IX. ovog Poziva, gradonačelnica može ući u pregovore s </w:t>
      </w:r>
      <w:r w:rsidRPr="00E44CB6">
        <w:rPr>
          <w:rFonts w:ascii="Arial" w:eastAsia="Times New Roman" w:hAnsi="Arial" w:cs="Arial"/>
          <w:lang w:eastAsia="hr-HR"/>
        </w:rPr>
        <w:lastRenderedPageBreak/>
        <w:t xml:space="preserve">ponuditeljima predloženim od strane Povjerenstva te nakon okončanja tih pregovora tražiti od ponuditelja konačne ponude. </w:t>
      </w:r>
    </w:p>
    <w:p w14:paraId="77464138" w14:textId="77777777" w:rsidR="00DA4570" w:rsidRPr="00E44CB6" w:rsidRDefault="00DA4570" w:rsidP="00DA4570">
      <w:pPr>
        <w:pStyle w:val="Odlomakpopisa"/>
        <w:rPr>
          <w:rFonts w:ascii="Arial" w:eastAsia="Times New Roman" w:hAnsi="Arial" w:cs="Arial"/>
          <w:lang w:eastAsia="hr-HR"/>
        </w:rPr>
      </w:pPr>
    </w:p>
    <w:p w14:paraId="5D4106F0" w14:textId="77777777" w:rsidR="00DA4570" w:rsidRPr="00E44CB6" w:rsidRDefault="00DA4570" w:rsidP="00DA4570">
      <w:pPr>
        <w:pStyle w:val="Odlomakpopisa"/>
        <w:spacing w:after="0" w:line="240" w:lineRule="auto"/>
        <w:ind w:left="644"/>
        <w:jc w:val="both"/>
        <w:rPr>
          <w:rFonts w:ascii="Arial" w:eastAsia="Times New Roman" w:hAnsi="Arial" w:cs="Arial"/>
          <w:lang w:eastAsia="hr-HR"/>
        </w:rPr>
      </w:pPr>
      <w:r w:rsidRPr="00E44CB6">
        <w:rPr>
          <w:rFonts w:ascii="Arial" w:eastAsia="Times New Roman" w:hAnsi="Arial" w:cs="Arial"/>
          <w:lang w:eastAsia="hr-HR"/>
        </w:rPr>
        <w:t>Takve konačne ponude gradonačelnica dostavlja Povjerenstvu, koje onda za te konačne ponude provodi postupak utvrđen t. 28., 29. i 30. ovog Poziva, a potom gradonačelnica donosi konačnu odluku o odabiru.</w:t>
      </w:r>
    </w:p>
    <w:p w14:paraId="22B4204C" w14:textId="77777777" w:rsidR="00DA4570" w:rsidRPr="00E44CB6" w:rsidRDefault="00DA4570" w:rsidP="00DA4570">
      <w:pPr>
        <w:pStyle w:val="Odlomakpopisa"/>
        <w:rPr>
          <w:rFonts w:ascii="Arial" w:eastAsia="Times New Roman" w:hAnsi="Arial" w:cs="Arial"/>
          <w:lang w:eastAsia="hr-HR"/>
        </w:rPr>
      </w:pPr>
    </w:p>
    <w:p w14:paraId="7347C7CB" w14:textId="77777777" w:rsidR="00DA4570" w:rsidRPr="00E44CB6" w:rsidRDefault="00DA4570" w:rsidP="00DA4570">
      <w:pPr>
        <w:pStyle w:val="Odlomakpopisa"/>
        <w:numPr>
          <w:ilvl w:val="0"/>
          <w:numId w:val="1"/>
        </w:numPr>
        <w:spacing w:after="0" w:line="240" w:lineRule="auto"/>
        <w:jc w:val="both"/>
        <w:rPr>
          <w:rFonts w:ascii="Arial" w:eastAsia="Times New Roman" w:hAnsi="Arial" w:cs="Arial"/>
          <w:lang w:eastAsia="hr-HR"/>
        </w:rPr>
      </w:pPr>
      <w:r w:rsidRPr="00E44CB6">
        <w:rPr>
          <w:rFonts w:ascii="Arial" w:eastAsia="Times New Roman" w:hAnsi="Arial" w:cs="Arial"/>
          <w:lang w:eastAsia="hr-HR"/>
        </w:rPr>
        <w:t xml:space="preserve"> Grad zadržava pravo da ne odabere niti jednu od pristiglih ponuda, uključujući i konačne ponude iz t. 32. ovog Poziva.</w:t>
      </w:r>
    </w:p>
    <w:p w14:paraId="23C89BD4" w14:textId="77777777" w:rsidR="00DA4570" w:rsidRPr="00E44CB6" w:rsidRDefault="00DA4570" w:rsidP="00DA4570">
      <w:pPr>
        <w:spacing w:after="0" w:line="240" w:lineRule="auto"/>
        <w:jc w:val="both"/>
        <w:rPr>
          <w:rFonts w:ascii="Arial" w:eastAsia="Times New Roman" w:hAnsi="Arial" w:cs="Arial"/>
          <w:lang w:eastAsia="hr-HR"/>
        </w:rPr>
      </w:pPr>
    </w:p>
    <w:p w14:paraId="620EC8D7" w14:textId="77777777" w:rsidR="00DA4570" w:rsidRPr="00E44CB6" w:rsidRDefault="00DA4570" w:rsidP="00DA4570">
      <w:pPr>
        <w:spacing w:after="0" w:line="240" w:lineRule="auto"/>
        <w:jc w:val="both"/>
        <w:rPr>
          <w:rFonts w:ascii="Tahoma" w:eastAsia="Times New Roman" w:hAnsi="Tahoma" w:cs="Tahoma"/>
          <w:sz w:val="24"/>
          <w:szCs w:val="24"/>
          <w:lang w:eastAsia="hr-HR"/>
        </w:rPr>
      </w:pPr>
    </w:p>
    <w:p w14:paraId="6C3BBC1D" w14:textId="77777777" w:rsidR="00DA4570" w:rsidRPr="00E44CB6" w:rsidRDefault="00DA4570" w:rsidP="00DA4570">
      <w:pPr>
        <w:pStyle w:val="Odlomakpopisa"/>
        <w:numPr>
          <w:ilvl w:val="0"/>
          <w:numId w:val="4"/>
        </w:numPr>
        <w:spacing w:after="0" w:line="240" w:lineRule="auto"/>
        <w:jc w:val="both"/>
        <w:rPr>
          <w:rFonts w:ascii="Arial" w:eastAsia="Times New Roman" w:hAnsi="Arial" w:cs="Arial"/>
          <w:sz w:val="24"/>
          <w:szCs w:val="24"/>
          <w:lang w:eastAsia="hr-HR"/>
        </w:rPr>
      </w:pPr>
      <w:r w:rsidRPr="00E44CB6">
        <w:rPr>
          <w:rFonts w:ascii="Arial" w:eastAsia="Times New Roman" w:hAnsi="Arial" w:cs="Arial"/>
          <w:b/>
          <w:bCs/>
          <w:sz w:val="24"/>
          <w:szCs w:val="24"/>
          <w:lang w:eastAsia="hr-HR"/>
        </w:rPr>
        <w:t>Sadržaj, prilozi, jezik i pismo te rok i način dostave ponuda</w:t>
      </w:r>
    </w:p>
    <w:p w14:paraId="4AACA6D6" w14:textId="77777777" w:rsidR="00DA4570" w:rsidRPr="00E44CB6" w:rsidRDefault="00DA4570" w:rsidP="00DA4570">
      <w:pPr>
        <w:spacing w:after="0" w:line="240" w:lineRule="auto"/>
        <w:jc w:val="both"/>
        <w:rPr>
          <w:rFonts w:ascii="Tahoma" w:eastAsia="Times New Roman" w:hAnsi="Tahoma" w:cs="Tahoma"/>
          <w:sz w:val="24"/>
          <w:szCs w:val="24"/>
          <w:lang w:eastAsia="hr-HR"/>
        </w:rPr>
      </w:pPr>
    </w:p>
    <w:p w14:paraId="5C8934C9" w14:textId="77777777" w:rsidR="00DA4570" w:rsidRPr="00E44CB6" w:rsidRDefault="00DA4570" w:rsidP="00DA4570">
      <w:pPr>
        <w:pStyle w:val="Odlomakpopisa"/>
        <w:numPr>
          <w:ilvl w:val="0"/>
          <w:numId w:val="1"/>
        </w:numPr>
        <w:spacing w:after="0" w:line="240" w:lineRule="auto"/>
        <w:jc w:val="both"/>
        <w:rPr>
          <w:rFonts w:ascii="Arial" w:eastAsia="Times New Roman" w:hAnsi="Arial" w:cs="Arial"/>
          <w:lang w:eastAsia="hr-HR"/>
        </w:rPr>
      </w:pPr>
      <w:r w:rsidRPr="00E44CB6">
        <w:rPr>
          <w:rFonts w:ascii="Tahoma" w:eastAsia="Times New Roman" w:hAnsi="Tahoma" w:cs="Tahoma"/>
          <w:sz w:val="24"/>
          <w:szCs w:val="24"/>
          <w:lang w:eastAsia="hr-HR"/>
        </w:rPr>
        <w:t xml:space="preserve"> </w:t>
      </w:r>
      <w:r w:rsidRPr="00E44CB6">
        <w:rPr>
          <w:rFonts w:ascii="Arial" w:eastAsia="Times New Roman" w:hAnsi="Arial" w:cs="Arial"/>
          <w:lang w:eastAsia="hr-HR"/>
        </w:rPr>
        <w:t>Ponuda mora sadržavati tražene podatke iz t. 25. od a) do f) ovog Poziva.</w:t>
      </w:r>
    </w:p>
    <w:p w14:paraId="16BAE315" w14:textId="77777777" w:rsidR="00DA4570" w:rsidRPr="00E44CB6" w:rsidRDefault="00DA4570" w:rsidP="00DA4570">
      <w:pPr>
        <w:pStyle w:val="Odlomakpopisa"/>
        <w:spacing w:after="0" w:line="240" w:lineRule="auto"/>
        <w:jc w:val="both"/>
        <w:rPr>
          <w:rFonts w:ascii="Arial" w:eastAsia="Times New Roman" w:hAnsi="Arial" w:cs="Arial"/>
          <w:lang w:eastAsia="hr-HR"/>
        </w:rPr>
      </w:pPr>
    </w:p>
    <w:p w14:paraId="1AA64ADD" w14:textId="77777777" w:rsidR="00DA4570" w:rsidRPr="00E44CB6" w:rsidRDefault="00DA4570" w:rsidP="00DA4570">
      <w:pPr>
        <w:pStyle w:val="Odlomakpopisa"/>
        <w:numPr>
          <w:ilvl w:val="0"/>
          <w:numId w:val="1"/>
        </w:numPr>
        <w:spacing w:after="0" w:line="240" w:lineRule="auto"/>
        <w:jc w:val="both"/>
        <w:rPr>
          <w:rFonts w:ascii="Arial" w:eastAsia="Times New Roman" w:hAnsi="Arial" w:cs="Arial"/>
          <w:lang w:eastAsia="hr-HR"/>
        </w:rPr>
      </w:pPr>
      <w:r w:rsidRPr="00E44CB6">
        <w:rPr>
          <w:rFonts w:ascii="Arial" w:eastAsia="Times New Roman" w:hAnsi="Arial" w:cs="Arial"/>
          <w:lang w:eastAsia="hr-HR"/>
        </w:rPr>
        <w:t xml:space="preserve"> Uz ponudu potrebno je priložiti:</w:t>
      </w:r>
    </w:p>
    <w:p w14:paraId="7892B688" w14:textId="77777777" w:rsidR="00DA4570" w:rsidRPr="00E44CB6" w:rsidRDefault="00DA4570" w:rsidP="00DA4570">
      <w:pPr>
        <w:pStyle w:val="Odlomakpopisa"/>
        <w:numPr>
          <w:ilvl w:val="0"/>
          <w:numId w:val="9"/>
        </w:numPr>
        <w:spacing w:after="0" w:line="240" w:lineRule="auto"/>
        <w:jc w:val="both"/>
        <w:rPr>
          <w:rFonts w:ascii="Arial" w:eastAsia="Times New Roman" w:hAnsi="Arial" w:cs="Arial"/>
          <w:lang w:eastAsia="hr-HR"/>
        </w:rPr>
      </w:pPr>
      <w:r w:rsidRPr="00E44CB6">
        <w:rPr>
          <w:rFonts w:ascii="Arial" w:eastAsia="Times New Roman" w:hAnsi="Arial" w:cs="Arial"/>
          <w:lang w:eastAsia="hr-HR"/>
        </w:rPr>
        <w:t>Popis i životopise ključnih ljudi ponuditelja te reference za kvalitetno obavljanje poslova gradnje izgradnje sličnih građevina;</w:t>
      </w:r>
    </w:p>
    <w:p w14:paraId="2F716CBA" w14:textId="77777777" w:rsidR="00DA4570" w:rsidRPr="00E44CB6" w:rsidRDefault="00DA4570" w:rsidP="00DA4570">
      <w:pPr>
        <w:pStyle w:val="Odlomakpopisa"/>
        <w:numPr>
          <w:ilvl w:val="0"/>
          <w:numId w:val="9"/>
        </w:numPr>
        <w:spacing w:after="0" w:line="240" w:lineRule="auto"/>
        <w:jc w:val="both"/>
        <w:rPr>
          <w:rFonts w:ascii="Arial" w:eastAsia="Times New Roman" w:hAnsi="Arial" w:cs="Arial"/>
          <w:lang w:eastAsia="hr-HR"/>
        </w:rPr>
      </w:pPr>
      <w:r w:rsidRPr="00E44CB6">
        <w:rPr>
          <w:rFonts w:ascii="Arial" w:eastAsia="Times New Roman" w:hAnsi="Arial" w:cs="Arial"/>
          <w:lang w:eastAsia="hr-HR"/>
        </w:rPr>
        <w:t>Izvadak iz sudskog/obrtnog registra za ponuditelja;</w:t>
      </w:r>
    </w:p>
    <w:p w14:paraId="2D64F603" w14:textId="77777777" w:rsidR="00DA4570" w:rsidRPr="00E44CB6" w:rsidRDefault="00DA4570" w:rsidP="00DA4570">
      <w:pPr>
        <w:pStyle w:val="Odlomakpopisa"/>
        <w:numPr>
          <w:ilvl w:val="0"/>
          <w:numId w:val="9"/>
        </w:numPr>
        <w:spacing w:after="0" w:line="240" w:lineRule="auto"/>
        <w:jc w:val="both"/>
        <w:rPr>
          <w:rFonts w:ascii="Arial" w:eastAsia="Times New Roman" w:hAnsi="Arial" w:cs="Arial"/>
          <w:lang w:eastAsia="hr-HR"/>
        </w:rPr>
      </w:pPr>
      <w:r w:rsidRPr="00E44CB6">
        <w:rPr>
          <w:rFonts w:ascii="Arial" w:eastAsia="Times New Roman" w:hAnsi="Arial" w:cs="Arial"/>
          <w:lang w:eastAsia="hr-HR"/>
        </w:rPr>
        <w:t>Dokumentaciju iz t. 18 i t. 20. ovog Poziva.</w:t>
      </w:r>
    </w:p>
    <w:p w14:paraId="153E8DC9" w14:textId="77777777" w:rsidR="00DA4570" w:rsidRPr="00E44CB6" w:rsidRDefault="00DA4570" w:rsidP="00DA4570">
      <w:pPr>
        <w:spacing w:after="0" w:line="240" w:lineRule="auto"/>
        <w:jc w:val="both"/>
        <w:rPr>
          <w:rFonts w:ascii="Arial" w:eastAsia="Times New Roman" w:hAnsi="Arial" w:cs="Arial"/>
          <w:lang w:eastAsia="hr-HR"/>
        </w:rPr>
      </w:pPr>
    </w:p>
    <w:p w14:paraId="1BD21071" w14:textId="77777777" w:rsidR="00DA4570" w:rsidRPr="00E44CB6" w:rsidRDefault="00DA4570" w:rsidP="00DA4570">
      <w:pPr>
        <w:pStyle w:val="Odlomakpopisa"/>
        <w:numPr>
          <w:ilvl w:val="0"/>
          <w:numId w:val="1"/>
        </w:numPr>
        <w:spacing w:after="0" w:line="240" w:lineRule="auto"/>
        <w:jc w:val="both"/>
        <w:rPr>
          <w:rFonts w:ascii="Arial" w:eastAsia="Times New Roman" w:hAnsi="Arial" w:cs="Arial"/>
          <w:lang w:eastAsia="hr-HR"/>
        </w:rPr>
      </w:pPr>
      <w:r w:rsidRPr="00E44CB6">
        <w:rPr>
          <w:rFonts w:ascii="Arial" w:eastAsia="Times New Roman" w:hAnsi="Arial" w:cs="Arial"/>
          <w:lang w:eastAsia="hr-HR"/>
        </w:rPr>
        <w:t>Dokumentaciju koja se prilaže uz ponudu dovoljno je dostaviti u fotokopiju. Grad će, za slučaj da smatra to potrebnim, zatražiti ponuditelja dostavu izvornika na uvid radi utvrđenja istovjetnosti.</w:t>
      </w:r>
    </w:p>
    <w:p w14:paraId="64CD9045" w14:textId="77777777" w:rsidR="00DA4570" w:rsidRPr="00E44CB6" w:rsidRDefault="00DA4570" w:rsidP="00DA4570">
      <w:pPr>
        <w:pStyle w:val="Odlomakpopisa"/>
        <w:spacing w:after="0" w:line="240" w:lineRule="auto"/>
        <w:ind w:left="1080"/>
        <w:jc w:val="both"/>
        <w:rPr>
          <w:rFonts w:ascii="Arial" w:eastAsia="Times New Roman" w:hAnsi="Arial" w:cs="Arial"/>
          <w:lang w:eastAsia="hr-HR"/>
        </w:rPr>
      </w:pPr>
    </w:p>
    <w:p w14:paraId="3D24A35F" w14:textId="78410E89" w:rsidR="00DA4570" w:rsidRPr="00E44CB6" w:rsidRDefault="00DA4570" w:rsidP="00DA4570">
      <w:pPr>
        <w:pStyle w:val="Odlomakpopisa"/>
        <w:numPr>
          <w:ilvl w:val="0"/>
          <w:numId w:val="1"/>
        </w:numPr>
        <w:spacing w:after="0" w:line="240" w:lineRule="auto"/>
        <w:jc w:val="both"/>
        <w:rPr>
          <w:rFonts w:ascii="Arial" w:eastAsia="Times New Roman" w:hAnsi="Arial" w:cs="Arial"/>
          <w:lang w:eastAsia="hr-HR"/>
        </w:rPr>
      </w:pPr>
      <w:r w:rsidRPr="00E44CB6">
        <w:rPr>
          <w:rFonts w:ascii="Arial" w:eastAsia="Times New Roman" w:hAnsi="Arial" w:cs="Arial"/>
          <w:lang w:eastAsia="hr-HR"/>
        </w:rPr>
        <w:t xml:space="preserve"> Ponuda mora biti sastavljena na hrvatskom jeziku i lati</w:t>
      </w:r>
      <w:r w:rsidR="003039F4">
        <w:rPr>
          <w:rFonts w:ascii="Arial" w:eastAsia="Times New Roman" w:hAnsi="Arial" w:cs="Arial"/>
          <w:lang w:eastAsia="hr-HR"/>
        </w:rPr>
        <w:t>ničn</w:t>
      </w:r>
      <w:r w:rsidRPr="00E44CB6">
        <w:rPr>
          <w:rFonts w:ascii="Arial" w:eastAsia="Times New Roman" w:hAnsi="Arial" w:cs="Arial"/>
          <w:lang w:eastAsia="hr-HR"/>
        </w:rPr>
        <w:t>om pismu.</w:t>
      </w:r>
    </w:p>
    <w:p w14:paraId="419C5A77" w14:textId="77777777" w:rsidR="00DA4570" w:rsidRPr="00E44CB6" w:rsidRDefault="00DA4570" w:rsidP="00DA4570">
      <w:pPr>
        <w:pStyle w:val="Odlomakpopisa"/>
        <w:rPr>
          <w:rFonts w:ascii="Arial" w:eastAsia="Times New Roman" w:hAnsi="Arial" w:cs="Arial"/>
          <w:lang w:eastAsia="hr-HR"/>
        </w:rPr>
      </w:pPr>
    </w:p>
    <w:p w14:paraId="264750BD" w14:textId="77777777" w:rsidR="00DA4570" w:rsidRPr="00E44CB6" w:rsidRDefault="00DA4570" w:rsidP="00DA4570">
      <w:pPr>
        <w:pStyle w:val="Odlomakpopisa"/>
        <w:numPr>
          <w:ilvl w:val="0"/>
          <w:numId w:val="1"/>
        </w:numPr>
        <w:spacing w:after="0" w:line="240" w:lineRule="auto"/>
        <w:jc w:val="both"/>
        <w:rPr>
          <w:rFonts w:ascii="Arial" w:eastAsia="Times New Roman" w:hAnsi="Arial" w:cs="Arial"/>
          <w:lang w:eastAsia="hr-HR"/>
        </w:rPr>
      </w:pPr>
      <w:r w:rsidRPr="00E44CB6">
        <w:rPr>
          <w:rFonts w:ascii="Arial" w:eastAsia="Times New Roman" w:hAnsi="Arial" w:cs="Arial"/>
          <w:lang w:eastAsia="hr-HR"/>
        </w:rPr>
        <w:t xml:space="preserve"> Ponuda dostavlja se u zatvorenoj omotnici na adresu Grada – Grad Mali Lošinj, Riva lošinjskih kapetana 7, 51550 Mali Lošinj, uz naznaku - POZIV ZA ISKAZIVANJE INTERESA za zaključenje Ugovora o zajedničkom ulaganju u projektiranje i izgradnju stambenih zgrada; NE OTVARAJ!</w:t>
      </w:r>
    </w:p>
    <w:p w14:paraId="18F11D68" w14:textId="77777777" w:rsidR="00DA4570" w:rsidRPr="00E44CB6" w:rsidRDefault="00DA4570" w:rsidP="00DA4570">
      <w:pPr>
        <w:pStyle w:val="Odlomakpopisa"/>
        <w:spacing w:after="0" w:line="240" w:lineRule="auto"/>
        <w:jc w:val="both"/>
        <w:rPr>
          <w:rFonts w:ascii="Arial" w:eastAsia="Times New Roman" w:hAnsi="Arial" w:cs="Arial"/>
          <w:lang w:eastAsia="hr-HR"/>
        </w:rPr>
      </w:pPr>
    </w:p>
    <w:p w14:paraId="7501E1D7" w14:textId="72459487" w:rsidR="00DA4570" w:rsidRPr="00E44CB6" w:rsidRDefault="00DA4570" w:rsidP="00DA4570">
      <w:pPr>
        <w:pStyle w:val="Odlomakpopisa"/>
        <w:numPr>
          <w:ilvl w:val="0"/>
          <w:numId w:val="1"/>
        </w:numPr>
        <w:spacing w:after="0" w:line="240" w:lineRule="auto"/>
        <w:jc w:val="both"/>
        <w:rPr>
          <w:rFonts w:ascii="Arial" w:eastAsia="Times New Roman" w:hAnsi="Arial" w:cs="Arial"/>
          <w:lang w:eastAsia="hr-HR"/>
        </w:rPr>
      </w:pPr>
      <w:r w:rsidRPr="00E44CB6">
        <w:rPr>
          <w:rFonts w:ascii="Arial" w:eastAsia="Times New Roman" w:hAnsi="Arial" w:cs="Arial"/>
          <w:lang w:eastAsia="hr-HR"/>
        </w:rPr>
        <w:t xml:space="preserve"> Ponuda mora biti dostavljena Gradu najkasnije do </w:t>
      </w:r>
      <w:r>
        <w:rPr>
          <w:rFonts w:ascii="Arial" w:eastAsia="Times New Roman" w:hAnsi="Arial" w:cs="Arial"/>
          <w:lang w:eastAsia="hr-HR"/>
        </w:rPr>
        <w:t>dana 18.07.2024. godine</w:t>
      </w:r>
      <w:r w:rsidRPr="00E44CB6">
        <w:rPr>
          <w:rFonts w:ascii="Arial" w:eastAsia="Times New Roman" w:hAnsi="Arial" w:cs="Arial"/>
          <w:lang w:eastAsia="hr-HR"/>
        </w:rPr>
        <w:t xml:space="preserve">  do   </w:t>
      </w:r>
      <w:r>
        <w:rPr>
          <w:rFonts w:ascii="Arial" w:eastAsia="Times New Roman" w:hAnsi="Arial" w:cs="Arial"/>
          <w:lang w:eastAsia="hr-HR"/>
        </w:rPr>
        <w:t>13,00</w:t>
      </w:r>
      <w:r w:rsidRPr="00E44CB6">
        <w:rPr>
          <w:rFonts w:ascii="Arial" w:eastAsia="Times New Roman" w:hAnsi="Arial" w:cs="Arial"/>
          <w:lang w:eastAsia="hr-HR"/>
        </w:rPr>
        <w:t xml:space="preserve">  </w:t>
      </w:r>
      <w:r>
        <w:rPr>
          <w:rFonts w:ascii="Arial" w:eastAsia="Times New Roman" w:hAnsi="Arial" w:cs="Arial"/>
          <w:lang w:eastAsia="hr-HR"/>
        </w:rPr>
        <w:t>sati</w:t>
      </w:r>
      <w:r w:rsidRPr="00E44CB6">
        <w:rPr>
          <w:rFonts w:ascii="Arial" w:eastAsia="Times New Roman" w:hAnsi="Arial" w:cs="Arial"/>
          <w:lang w:eastAsia="hr-HR"/>
        </w:rPr>
        <w:t>, bez obzira na način dostave.</w:t>
      </w:r>
    </w:p>
    <w:p w14:paraId="6441E4BF" w14:textId="77777777" w:rsidR="00DA4570" w:rsidRPr="00E44CB6" w:rsidRDefault="00DA4570" w:rsidP="00DA4570">
      <w:pPr>
        <w:spacing w:after="0"/>
        <w:rPr>
          <w:rFonts w:ascii="Arial" w:eastAsia="Times New Roman" w:hAnsi="Arial" w:cs="Arial"/>
          <w:lang w:eastAsia="hr-HR"/>
        </w:rPr>
      </w:pPr>
    </w:p>
    <w:p w14:paraId="4EF1661A" w14:textId="77777777" w:rsidR="00DA4570" w:rsidRPr="00E44CB6" w:rsidRDefault="00DA4570" w:rsidP="00DA4570">
      <w:pPr>
        <w:spacing w:after="0"/>
        <w:rPr>
          <w:rFonts w:ascii="Arial" w:eastAsia="Times New Roman" w:hAnsi="Arial" w:cs="Arial"/>
          <w:lang w:eastAsia="hr-HR"/>
        </w:rPr>
      </w:pPr>
    </w:p>
    <w:p w14:paraId="1DE6D0CF" w14:textId="77777777" w:rsidR="00DA4570" w:rsidRPr="00E44CB6" w:rsidRDefault="00DA4570" w:rsidP="00DA4570">
      <w:pPr>
        <w:pStyle w:val="Odlomakpopisa"/>
        <w:numPr>
          <w:ilvl w:val="0"/>
          <w:numId w:val="4"/>
        </w:numPr>
        <w:jc w:val="both"/>
        <w:rPr>
          <w:rFonts w:ascii="Arial" w:eastAsia="Times New Roman" w:hAnsi="Arial" w:cs="Arial"/>
          <w:sz w:val="24"/>
          <w:szCs w:val="24"/>
          <w:lang w:eastAsia="hr-HR"/>
        </w:rPr>
      </w:pPr>
      <w:r w:rsidRPr="00E44CB6">
        <w:rPr>
          <w:rFonts w:ascii="Arial" w:eastAsia="Times New Roman" w:hAnsi="Arial" w:cs="Arial"/>
          <w:b/>
          <w:bCs/>
          <w:sz w:val="24"/>
          <w:szCs w:val="24"/>
          <w:lang w:eastAsia="hr-HR"/>
        </w:rPr>
        <w:t>Završne odredbe</w:t>
      </w:r>
    </w:p>
    <w:p w14:paraId="3AE5551D" w14:textId="77777777" w:rsidR="00DA4570" w:rsidRPr="00E44CB6" w:rsidRDefault="00DA4570" w:rsidP="00DA4570">
      <w:pPr>
        <w:pStyle w:val="Odlomakpopisa"/>
        <w:jc w:val="both"/>
        <w:rPr>
          <w:rFonts w:ascii="Arial" w:eastAsia="Times New Roman" w:hAnsi="Arial" w:cs="Arial"/>
          <w:lang w:eastAsia="hr-HR"/>
        </w:rPr>
      </w:pPr>
    </w:p>
    <w:p w14:paraId="0AFF110E" w14:textId="77777777" w:rsidR="00DA4570" w:rsidRPr="00E44CB6" w:rsidRDefault="00DA4570" w:rsidP="00DA4570">
      <w:pPr>
        <w:pStyle w:val="Odlomakpopisa"/>
        <w:numPr>
          <w:ilvl w:val="0"/>
          <w:numId w:val="1"/>
        </w:numPr>
        <w:spacing w:after="0" w:line="240" w:lineRule="auto"/>
        <w:jc w:val="both"/>
        <w:rPr>
          <w:rFonts w:ascii="Arial" w:eastAsia="Times New Roman" w:hAnsi="Arial" w:cs="Arial"/>
          <w:lang w:eastAsia="hr-HR"/>
        </w:rPr>
      </w:pPr>
      <w:r w:rsidRPr="00E44CB6">
        <w:rPr>
          <w:rFonts w:ascii="Arial" w:eastAsia="Times New Roman" w:hAnsi="Arial" w:cs="Arial"/>
          <w:lang w:eastAsia="hr-HR"/>
        </w:rPr>
        <w:t xml:space="preserve"> Za sve potrebne informacije zainteresirani ponuditelju mogu se obratiti Marini Žunić, pročelnici Jedinstvenog upravnog odjela Grada Malog Lošinja na tel. 051231056 i mail marina.zunic@mali-losinj.hr</w:t>
      </w:r>
    </w:p>
    <w:p w14:paraId="763DFF8E" w14:textId="77777777" w:rsidR="00DA4570" w:rsidRPr="00E44CB6" w:rsidRDefault="00DA4570" w:rsidP="00DA4570">
      <w:pPr>
        <w:pStyle w:val="Odlomakpopisa"/>
        <w:spacing w:after="0" w:line="240" w:lineRule="auto"/>
        <w:jc w:val="both"/>
        <w:rPr>
          <w:rFonts w:ascii="Arial" w:eastAsia="Times New Roman" w:hAnsi="Arial" w:cs="Arial"/>
          <w:lang w:eastAsia="hr-HR"/>
        </w:rPr>
      </w:pPr>
    </w:p>
    <w:p w14:paraId="4381D0A3" w14:textId="77777777" w:rsidR="00DA4570" w:rsidRPr="00E44CB6" w:rsidRDefault="00DA4570" w:rsidP="00DA4570">
      <w:pPr>
        <w:pStyle w:val="Odlomakpopisa"/>
        <w:numPr>
          <w:ilvl w:val="0"/>
          <w:numId w:val="1"/>
        </w:numPr>
        <w:spacing w:after="0" w:line="240" w:lineRule="auto"/>
        <w:jc w:val="both"/>
        <w:rPr>
          <w:rFonts w:ascii="Arial" w:eastAsia="Times New Roman" w:hAnsi="Arial" w:cs="Arial"/>
          <w:lang w:eastAsia="hr-HR"/>
        </w:rPr>
      </w:pPr>
      <w:r w:rsidRPr="00E44CB6">
        <w:rPr>
          <w:rFonts w:ascii="Arial" w:eastAsia="Times New Roman" w:hAnsi="Arial" w:cs="Arial"/>
          <w:lang w:eastAsia="hr-HR"/>
        </w:rPr>
        <w:t xml:space="preserve"> Ovaj će se poziv objaviti na oglasnoj ploči i službenim web stranicama Grada te u dnevnom tisku.</w:t>
      </w:r>
    </w:p>
    <w:p w14:paraId="662DE656" w14:textId="77777777" w:rsidR="00DA4570" w:rsidRPr="00E44CB6" w:rsidRDefault="00DA4570" w:rsidP="00DA4570">
      <w:pPr>
        <w:spacing w:after="0" w:line="240" w:lineRule="auto"/>
        <w:jc w:val="both"/>
        <w:rPr>
          <w:rFonts w:ascii="Arial" w:eastAsia="Times New Roman" w:hAnsi="Arial" w:cs="Arial"/>
          <w:lang w:eastAsia="hr-HR"/>
        </w:rPr>
      </w:pPr>
    </w:p>
    <w:p w14:paraId="09EA6B61" w14:textId="77777777" w:rsidR="00DA4570" w:rsidRPr="00E44CB6" w:rsidRDefault="00DA4570" w:rsidP="00DA4570">
      <w:pPr>
        <w:spacing w:after="0" w:line="240" w:lineRule="auto"/>
        <w:jc w:val="both"/>
        <w:rPr>
          <w:rFonts w:ascii="Arial" w:eastAsia="Times New Roman" w:hAnsi="Arial" w:cs="Arial"/>
          <w:lang w:eastAsia="hr-HR"/>
        </w:rPr>
      </w:pPr>
    </w:p>
    <w:p w14:paraId="01261E91" w14:textId="77777777" w:rsidR="00DA4570" w:rsidRPr="00E44CB6" w:rsidRDefault="00DA4570" w:rsidP="00DA4570">
      <w:pPr>
        <w:spacing w:after="0" w:line="240" w:lineRule="auto"/>
        <w:jc w:val="both"/>
        <w:rPr>
          <w:rFonts w:ascii="Arial" w:eastAsia="Times New Roman" w:hAnsi="Arial" w:cs="Arial"/>
          <w:lang w:eastAsia="hr-HR"/>
        </w:rPr>
      </w:pPr>
    </w:p>
    <w:p w14:paraId="2E6F483D" w14:textId="77777777" w:rsidR="00DA4570" w:rsidRPr="00E44CB6" w:rsidRDefault="00DA4570" w:rsidP="00DA4570">
      <w:pPr>
        <w:suppressAutoHyphens w:val="0"/>
        <w:spacing w:after="0" w:line="240" w:lineRule="auto"/>
        <w:rPr>
          <w:rFonts w:ascii="Arial" w:eastAsia="SimSun" w:hAnsi="Arial" w:cs="Arial"/>
          <w:lang w:eastAsia="zh-CN" w:bidi="hi-IN"/>
        </w:rPr>
      </w:pPr>
      <w:r w:rsidRPr="00E44CB6">
        <w:rPr>
          <w:rFonts w:ascii="Arial" w:eastAsia="SimSun" w:hAnsi="Arial" w:cs="Arial"/>
          <w:lang w:eastAsia="zh-CN" w:bidi="hi-IN"/>
        </w:rPr>
        <w:t>KLASA: 360-05/23-01/71</w:t>
      </w:r>
    </w:p>
    <w:p w14:paraId="7E332266" w14:textId="77777777" w:rsidR="00DA4570" w:rsidRPr="00E44CB6" w:rsidRDefault="00DA4570" w:rsidP="00DA4570">
      <w:pPr>
        <w:suppressAutoHyphens w:val="0"/>
        <w:spacing w:after="0" w:line="240" w:lineRule="auto"/>
        <w:rPr>
          <w:rFonts w:ascii="Arial" w:eastAsia="SimSun" w:hAnsi="Arial" w:cs="Arial"/>
          <w:lang w:eastAsia="zh-CN" w:bidi="hi-IN"/>
        </w:rPr>
      </w:pPr>
      <w:r w:rsidRPr="00E44CB6">
        <w:rPr>
          <w:rFonts w:ascii="Arial" w:eastAsia="SimSun" w:hAnsi="Arial" w:cs="Arial"/>
          <w:lang w:eastAsia="zh-CN" w:bidi="hi-IN"/>
        </w:rPr>
        <w:t>URBROJ: 2170-10-01-24-</w:t>
      </w:r>
      <w:r>
        <w:rPr>
          <w:rFonts w:ascii="Arial" w:eastAsia="SimSun" w:hAnsi="Arial" w:cs="Arial"/>
          <w:lang w:eastAsia="zh-CN" w:bidi="hi-IN"/>
        </w:rPr>
        <w:t>14</w:t>
      </w:r>
    </w:p>
    <w:p w14:paraId="0ABBB162" w14:textId="3370CFC0" w:rsidR="00DA4570" w:rsidRPr="00E44CB6" w:rsidRDefault="00DA4570" w:rsidP="00DA4570">
      <w:pPr>
        <w:suppressAutoHyphens w:val="0"/>
        <w:spacing w:after="0" w:line="240" w:lineRule="auto"/>
        <w:rPr>
          <w:rFonts w:ascii="Tahoma" w:eastAsia="Times New Roman" w:hAnsi="Tahoma" w:cs="Tahoma"/>
          <w:b/>
          <w:bCs/>
          <w:sz w:val="24"/>
          <w:szCs w:val="24"/>
          <w:lang w:eastAsia="hr-HR"/>
        </w:rPr>
      </w:pPr>
      <w:r w:rsidRPr="00E44CB6">
        <w:rPr>
          <w:rFonts w:ascii="Arial" w:eastAsia="SimSun" w:hAnsi="Arial" w:cs="Arial"/>
          <w:lang w:eastAsia="zh-CN" w:bidi="hi-IN"/>
        </w:rPr>
        <w:t xml:space="preserve">Mali Lošinj, </w:t>
      </w:r>
      <w:r>
        <w:rPr>
          <w:rFonts w:ascii="Arial" w:eastAsia="SimSun" w:hAnsi="Arial" w:cs="Arial"/>
          <w:lang w:eastAsia="zh-CN" w:bidi="hi-IN"/>
        </w:rPr>
        <w:t>14.06.2024.</w:t>
      </w:r>
      <w:r w:rsidRPr="00E44CB6">
        <w:rPr>
          <w:rFonts w:ascii="Arial" w:eastAsia="SimSun" w:hAnsi="Arial" w:cs="Arial"/>
          <w:lang w:eastAsia="zh-CN" w:bidi="hi-IN"/>
        </w:rPr>
        <w:tab/>
      </w:r>
    </w:p>
    <w:p w14:paraId="2F9D3F0F" w14:textId="77777777" w:rsidR="00DA4570" w:rsidRPr="00E44CB6" w:rsidRDefault="00DA4570" w:rsidP="00DA4570">
      <w:pPr>
        <w:spacing w:after="0" w:line="240" w:lineRule="auto"/>
        <w:jc w:val="both"/>
        <w:rPr>
          <w:rFonts w:ascii="Arial" w:eastAsia="Times New Roman" w:hAnsi="Arial" w:cs="Arial"/>
          <w:lang w:eastAsia="hr-HR"/>
        </w:rPr>
      </w:pPr>
      <w:r w:rsidRPr="00E44CB6">
        <w:rPr>
          <w:rFonts w:ascii="Arial" w:eastAsia="Times New Roman" w:hAnsi="Arial" w:cs="Arial"/>
          <w:lang w:eastAsia="hr-HR"/>
        </w:rPr>
        <w:tab/>
      </w:r>
      <w:r w:rsidRPr="00E44CB6">
        <w:rPr>
          <w:rFonts w:ascii="Arial" w:eastAsia="Times New Roman" w:hAnsi="Arial" w:cs="Arial"/>
          <w:lang w:eastAsia="hr-HR"/>
        </w:rPr>
        <w:tab/>
      </w:r>
      <w:r w:rsidRPr="00E44CB6">
        <w:rPr>
          <w:rFonts w:ascii="Arial" w:eastAsia="Times New Roman" w:hAnsi="Arial" w:cs="Arial"/>
          <w:lang w:eastAsia="hr-HR"/>
        </w:rPr>
        <w:tab/>
      </w:r>
      <w:r w:rsidRPr="00E44CB6">
        <w:rPr>
          <w:rFonts w:ascii="Arial" w:eastAsia="Times New Roman" w:hAnsi="Arial" w:cs="Arial"/>
          <w:lang w:eastAsia="hr-HR"/>
        </w:rPr>
        <w:tab/>
      </w:r>
      <w:r w:rsidRPr="00E44CB6">
        <w:rPr>
          <w:rFonts w:ascii="Arial" w:eastAsia="Times New Roman" w:hAnsi="Arial" w:cs="Arial"/>
          <w:lang w:eastAsia="hr-HR"/>
        </w:rPr>
        <w:tab/>
      </w:r>
      <w:r w:rsidRPr="00E44CB6">
        <w:rPr>
          <w:rFonts w:ascii="Arial" w:eastAsia="Times New Roman" w:hAnsi="Arial" w:cs="Arial"/>
          <w:lang w:eastAsia="hr-HR"/>
        </w:rPr>
        <w:tab/>
      </w:r>
      <w:r w:rsidRPr="00E44CB6">
        <w:rPr>
          <w:rFonts w:ascii="Arial" w:eastAsia="Times New Roman" w:hAnsi="Arial" w:cs="Arial"/>
          <w:lang w:eastAsia="hr-HR"/>
        </w:rPr>
        <w:tab/>
      </w:r>
      <w:r w:rsidRPr="00E44CB6">
        <w:rPr>
          <w:rFonts w:ascii="Arial" w:eastAsia="Times New Roman" w:hAnsi="Arial" w:cs="Arial"/>
          <w:lang w:eastAsia="hr-HR"/>
        </w:rPr>
        <w:tab/>
      </w:r>
      <w:r w:rsidRPr="00E44CB6">
        <w:rPr>
          <w:rFonts w:ascii="Arial" w:eastAsia="Times New Roman" w:hAnsi="Arial" w:cs="Arial"/>
          <w:lang w:eastAsia="hr-HR"/>
        </w:rPr>
        <w:tab/>
        <w:t>GRAD MALI LOŠINJ</w:t>
      </w:r>
    </w:p>
    <w:p w14:paraId="3E88E2BD" w14:textId="77777777" w:rsidR="00DA4570" w:rsidRPr="00E44CB6" w:rsidRDefault="00DA4570" w:rsidP="00DA4570">
      <w:pPr>
        <w:spacing w:after="0" w:line="240" w:lineRule="auto"/>
        <w:jc w:val="both"/>
        <w:rPr>
          <w:rFonts w:ascii="Arial" w:eastAsia="Times New Roman" w:hAnsi="Arial" w:cs="Arial"/>
          <w:lang w:eastAsia="hr-HR"/>
        </w:rPr>
      </w:pPr>
      <w:r w:rsidRPr="00E44CB6">
        <w:rPr>
          <w:rFonts w:ascii="Arial" w:eastAsia="Times New Roman" w:hAnsi="Arial" w:cs="Arial"/>
          <w:lang w:eastAsia="hr-HR"/>
        </w:rPr>
        <w:tab/>
      </w:r>
      <w:r w:rsidRPr="00E44CB6">
        <w:rPr>
          <w:rFonts w:ascii="Arial" w:eastAsia="Times New Roman" w:hAnsi="Arial" w:cs="Arial"/>
          <w:lang w:eastAsia="hr-HR"/>
        </w:rPr>
        <w:tab/>
      </w:r>
      <w:r w:rsidRPr="00E44CB6">
        <w:rPr>
          <w:rFonts w:ascii="Arial" w:eastAsia="Times New Roman" w:hAnsi="Arial" w:cs="Arial"/>
          <w:lang w:eastAsia="hr-HR"/>
        </w:rPr>
        <w:tab/>
      </w:r>
      <w:r w:rsidRPr="00E44CB6">
        <w:rPr>
          <w:rFonts w:ascii="Arial" w:eastAsia="Times New Roman" w:hAnsi="Arial" w:cs="Arial"/>
          <w:lang w:eastAsia="hr-HR"/>
        </w:rPr>
        <w:tab/>
      </w:r>
      <w:r w:rsidRPr="00E44CB6">
        <w:rPr>
          <w:rFonts w:ascii="Arial" w:eastAsia="Times New Roman" w:hAnsi="Arial" w:cs="Arial"/>
          <w:lang w:eastAsia="hr-HR"/>
        </w:rPr>
        <w:tab/>
      </w:r>
      <w:r w:rsidRPr="00E44CB6">
        <w:rPr>
          <w:rFonts w:ascii="Arial" w:eastAsia="Times New Roman" w:hAnsi="Arial" w:cs="Arial"/>
          <w:lang w:eastAsia="hr-HR"/>
        </w:rPr>
        <w:tab/>
      </w:r>
      <w:r w:rsidRPr="00E44CB6">
        <w:rPr>
          <w:rFonts w:ascii="Arial" w:eastAsia="Times New Roman" w:hAnsi="Arial" w:cs="Arial"/>
          <w:lang w:eastAsia="hr-HR"/>
        </w:rPr>
        <w:tab/>
      </w:r>
      <w:r w:rsidRPr="00E44CB6">
        <w:rPr>
          <w:rFonts w:ascii="Arial" w:eastAsia="Times New Roman" w:hAnsi="Arial" w:cs="Arial"/>
          <w:lang w:eastAsia="hr-HR"/>
        </w:rPr>
        <w:tab/>
      </w:r>
      <w:r w:rsidRPr="00E44CB6">
        <w:rPr>
          <w:rFonts w:ascii="Arial" w:eastAsia="Times New Roman" w:hAnsi="Arial" w:cs="Arial"/>
          <w:lang w:eastAsia="hr-HR"/>
        </w:rPr>
        <w:tab/>
        <w:t>Gradonačelnica</w:t>
      </w:r>
    </w:p>
    <w:p w14:paraId="246F40A8" w14:textId="42877E9F" w:rsidR="00DA4570" w:rsidRPr="00E44CB6" w:rsidRDefault="00DA4570" w:rsidP="00DA4570">
      <w:pPr>
        <w:spacing w:after="0" w:line="240" w:lineRule="auto"/>
        <w:jc w:val="both"/>
        <w:rPr>
          <w:rFonts w:ascii="Arial" w:eastAsia="Times New Roman" w:hAnsi="Arial" w:cs="Arial"/>
          <w:lang w:eastAsia="hr-HR"/>
        </w:rPr>
      </w:pPr>
      <w:r w:rsidRPr="00E44CB6">
        <w:rPr>
          <w:rFonts w:ascii="Arial" w:eastAsia="Times New Roman" w:hAnsi="Arial" w:cs="Arial"/>
          <w:lang w:eastAsia="hr-HR"/>
        </w:rPr>
        <w:tab/>
      </w:r>
      <w:r w:rsidRPr="00E44CB6">
        <w:rPr>
          <w:rFonts w:ascii="Arial" w:eastAsia="Times New Roman" w:hAnsi="Arial" w:cs="Arial"/>
          <w:lang w:eastAsia="hr-HR"/>
        </w:rPr>
        <w:tab/>
      </w:r>
      <w:r w:rsidRPr="00E44CB6">
        <w:rPr>
          <w:rFonts w:ascii="Arial" w:eastAsia="Times New Roman" w:hAnsi="Arial" w:cs="Arial"/>
          <w:lang w:eastAsia="hr-HR"/>
        </w:rPr>
        <w:tab/>
      </w:r>
      <w:r w:rsidRPr="00E44CB6">
        <w:rPr>
          <w:rFonts w:ascii="Arial" w:eastAsia="Times New Roman" w:hAnsi="Arial" w:cs="Arial"/>
          <w:lang w:eastAsia="hr-HR"/>
        </w:rPr>
        <w:tab/>
      </w:r>
      <w:r w:rsidRPr="00E44CB6">
        <w:rPr>
          <w:rFonts w:ascii="Arial" w:eastAsia="Times New Roman" w:hAnsi="Arial" w:cs="Arial"/>
          <w:lang w:eastAsia="hr-HR"/>
        </w:rPr>
        <w:tab/>
      </w:r>
      <w:r w:rsidRPr="00E44CB6">
        <w:rPr>
          <w:rFonts w:ascii="Arial" w:eastAsia="Times New Roman" w:hAnsi="Arial" w:cs="Arial"/>
          <w:lang w:eastAsia="hr-HR"/>
        </w:rPr>
        <w:tab/>
      </w:r>
      <w:r w:rsidRPr="00E44CB6">
        <w:rPr>
          <w:rFonts w:ascii="Arial" w:eastAsia="Times New Roman" w:hAnsi="Arial" w:cs="Arial"/>
          <w:lang w:eastAsia="hr-HR"/>
        </w:rPr>
        <w:tab/>
      </w:r>
      <w:r w:rsidRPr="00E44CB6">
        <w:rPr>
          <w:rFonts w:ascii="Arial" w:eastAsia="Times New Roman" w:hAnsi="Arial" w:cs="Arial"/>
          <w:lang w:eastAsia="hr-HR"/>
        </w:rPr>
        <w:tab/>
      </w:r>
      <w:r w:rsidRPr="00E44CB6">
        <w:rPr>
          <w:rFonts w:ascii="Arial" w:eastAsia="Times New Roman" w:hAnsi="Arial" w:cs="Arial"/>
          <w:lang w:eastAsia="hr-HR"/>
        </w:rPr>
        <w:tab/>
        <w:t>Ana Kučić, mag.oec.</w:t>
      </w:r>
      <w:bookmarkEnd w:id="0"/>
    </w:p>
    <w:p w14:paraId="524339B3" w14:textId="77777777" w:rsidR="002051EC" w:rsidRDefault="002051EC"/>
    <w:sectPr w:rsidR="002051EC">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EE"/>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4252CBF"/>
    <w:multiLevelType w:val="multilevel"/>
    <w:tmpl w:val="AC00F09C"/>
    <w:lvl w:ilvl="0">
      <w:start w:val="1"/>
      <w:numFmt w:val="lowerLetter"/>
      <w:lvlText w:val="%1.)"/>
      <w:lvlJc w:val="left"/>
      <w:pPr>
        <w:tabs>
          <w:tab w:val="num" w:pos="0"/>
        </w:tabs>
        <w:ind w:left="1080" w:hanging="360"/>
      </w:pPr>
    </w:lvl>
    <w:lvl w:ilvl="1">
      <w:start w:val="1"/>
      <w:numFmt w:val="lowerLetter"/>
      <w:lvlText w:val="%2."/>
      <w:lvlJc w:val="left"/>
      <w:pPr>
        <w:tabs>
          <w:tab w:val="num" w:pos="0"/>
        </w:tabs>
        <w:ind w:left="1800" w:hanging="360"/>
      </w:pPr>
    </w:lvl>
    <w:lvl w:ilvl="2">
      <w:start w:val="1"/>
      <w:numFmt w:val="lowerRoman"/>
      <w:lvlText w:val="%3."/>
      <w:lvlJc w:val="right"/>
      <w:pPr>
        <w:tabs>
          <w:tab w:val="num" w:pos="0"/>
        </w:tabs>
        <w:ind w:left="2520" w:hanging="180"/>
      </w:pPr>
    </w:lvl>
    <w:lvl w:ilvl="3">
      <w:start w:val="1"/>
      <w:numFmt w:val="decimal"/>
      <w:lvlText w:val="%4."/>
      <w:lvlJc w:val="left"/>
      <w:pPr>
        <w:tabs>
          <w:tab w:val="num" w:pos="0"/>
        </w:tabs>
        <w:ind w:left="3240" w:hanging="360"/>
      </w:pPr>
    </w:lvl>
    <w:lvl w:ilvl="4">
      <w:start w:val="1"/>
      <w:numFmt w:val="lowerLetter"/>
      <w:lvlText w:val="%5."/>
      <w:lvlJc w:val="left"/>
      <w:pPr>
        <w:tabs>
          <w:tab w:val="num" w:pos="0"/>
        </w:tabs>
        <w:ind w:left="3960" w:hanging="360"/>
      </w:pPr>
    </w:lvl>
    <w:lvl w:ilvl="5">
      <w:start w:val="1"/>
      <w:numFmt w:val="lowerRoman"/>
      <w:lvlText w:val="%6."/>
      <w:lvlJc w:val="right"/>
      <w:pPr>
        <w:tabs>
          <w:tab w:val="num" w:pos="0"/>
        </w:tabs>
        <w:ind w:left="4680" w:hanging="180"/>
      </w:pPr>
    </w:lvl>
    <w:lvl w:ilvl="6">
      <w:start w:val="1"/>
      <w:numFmt w:val="decimal"/>
      <w:lvlText w:val="%7."/>
      <w:lvlJc w:val="left"/>
      <w:pPr>
        <w:tabs>
          <w:tab w:val="num" w:pos="0"/>
        </w:tabs>
        <w:ind w:left="5400" w:hanging="360"/>
      </w:pPr>
    </w:lvl>
    <w:lvl w:ilvl="7">
      <w:start w:val="1"/>
      <w:numFmt w:val="lowerLetter"/>
      <w:lvlText w:val="%8."/>
      <w:lvlJc w:val="left"/>
      <w:pPr>
        <w:tabs>
          <w:tab w:val="num" w:pos="0"/>
        </w:tabs>
        <w:ind w:left="6120" w:hanging="360"/>
      </w:pPr>
    </w:lvl>
    <w:lvl w:ilvl="8">
      <w:start w:val="1"/>
      <w:numFmt w:val="lowerRoman"/>
      <w:lvlText w:val="%9."/>
      <w:lvlJc w:val="right"/>
      <w:pPr>
        <w:tabs>
          <w:tab w:val="num" w:pos="0"/>
        </w:tabs>
        <w:ind w:left="6840" w:hanging="180"/>
      </w:pPr>
    </w:lvl>
  </w:abstractNum>
  <w:abstractNum w:abstractNumId="1" w15:restartNumberingAfterBreak="0">
    <w:nsid w:val="3B783323"/>
    <w:multiLevelType w:val="multilevel"/>
    <w:tmpl w:val="D0284DA6"/>
    <w:lvl w:ilvl="0">
      <w:start w:val="1"/>
      <w:numFmt w:val="lowerLetter"/>
      <w:lvlText w:val="%1)"/>
      <w:lvlJc w:val="left"/>
      <w:pPr>
        <w:tabs>
          <w:tab w:val="num" w:pos="0"/>
        </w:tabs>
        <w:ind w:left="1080" w:hanging="360"/>
      </w:pPr>
      <w:rPr>
        <w:color w:val="auto"/>
      </w:rPr>
    </w:lvl>
    <w:lvl w:ilvl="1">
      <w:start w:val="1"/>
      <w:numFmt w:val="lowerLetter"/>
      <w:lvlText w:val="%2."/>
      <w:lvlJc w:val="left"/>
      <w:pPr>
        <w:tabs>
          <w:tab w:val="num" w:pos="0"/>
        </w:tabs>
        <w:ind w:left="1800" w:hanging="360"/>
      </w:pPr>
    </w:lvl>
    <w:lvl w:ilvl="2">
      <w:start w:val="1"/>
      <w:numFmt w:val="lowerRoman"/>
      <w:lvlText w:val="%3."/>
      <w:lvlJc w:val="right"/>
      <w:pPr>
        <w:tabs>
          <w:tab w:val="num" w:pos="0"/>
        </w:tabs>
        <w:ind w:left="2520" w:hanging="180"/>
      </w:pPr>
    </w:lvl>
    <w:lvl w:ilvl="3">
      <w:start w:val="1"/>
      <w:numFmt w:val="decimal"/>
      <w:lvlText w:val="%4."/>
      <w:lvlJc w:val="left"/>
      <w:pPr>
        <w:tabs>
          <w:tab w:val="num" w:pos="0"/>
        </w:tabs>
        <w:ind w:left="3240" w:hanging="360"/>
      </w:pPr>
    </w:lvl>
    <w:lvl w:ilvl="4">
      <w:start w:val="1"/>
      <w:numFmt w:val="lowerLetter"/>
      <w:lvlText w:val="%5."/>
      <w:lvlJc w:val="left"/>
      <w:pPr>
        <w:tabs>
          <w:tab w:val="num" w:pos="0"/>
        </w:tabs>
        <w:ind w:left="3960" w:hanging="360"/>
      </w:pPr>
    </w:lvl>
    <w:lvl w:ilvl="5">
      <w:start w:val="1"/>
      <w:numFmt w:val="lowerRoman"/>
      <w:lvlText w:val="%6."/>
      <w:lvlJc w:val="right"/>
      <w:pPr>
        <w:tabs>
          <w:tab w:val="num" w:pos="0"/>
        </w:tabs>
        <w:ind w:left="4680" w:hanging="180"/>
      </w:pPr>
    </w:lvl>
    <w:lvl w:ilvl="6">
      <w:start w:val="1"/>
      <w:numFmt w:val="decimal"/>
      <w:lvlText w:val="%7."/>
      <w:lvlJc w:val="left"/>
      <w:pPr>
        <w:tabs>
          <w:tab w:val="num" w:pos="0"/>
        </w:tabs>
        <w:ind w:left="5400" w:hanging="360"/>
      </w:pPr>
    </w:lvl>
    <w:lvl w:ilvl="7">
      <w:start w:val="1"/>
      <w:numFmt w:val="lowerLetter"/>
      <w:lvlText w:val="%8."/>
      <w:lvlJc w:val="left"/>
      <w:pPr>
        <w:tabs>
          <w:tab w:val="num" w:pos="0"/>
        </w:tabs>
        <w:ind w:left="6120" w:hanging="360"/>
      </w:pPr>
    </w:lvl>
    <w:lvl w:ilvl="8">
      <w:start w:val="1"/>
      <w:numFmt w:val="lowerRoman"/>
      <w:lvlText w:val="%9."/>
      <w:lvlJc w:val="right"/>
      <w:pPr>
        <w:tabs>
          <w:tab w:val="num" w:pos="0"/>
        </w:tabs>
        <w:ind w:left="6840" w:hanging="180"/>
      </w:pPr>
    </w:lvl>
  </w:abstractNum>
  <w:abstractNum w:abstractNumId="2" w15:restartNumberingAfterBreak="0">
    <w:nsid w:val="462E27BA"/>
    <w:multiLevelType w:val="multilevel"/>
    <w:tmpl w:val="70EC7B20"/>
    <w:lvl w:ilvl="0">
      <w:start w:val="1"/>
      <w:numFmt w:val="decimal"/>
      <w:lvlText w:val="%1."/>
      <w:lvlJc w:val="left"/>
      <w:pPr>
        <w:tabs>
          <w:tab w:val="num" w:pos="0"/>
        </w:tabs>
        <w:ind w:left="644" w:hanging="360"/>
      </w:pPr>
      <w:rPr>
        <w:strike w:val="0"/>
        <w:dstrike w:val="0"/>
        <w:color w:val="auto"/>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2237"/>
        </w:tabs>
        <w:ind w:left="643"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3" w15:restartNumberingAfterBreak="0">
    <w:nsid w:val="505B6DB3"/>
    <w:multiLevelType w:val="multilevel"/>
    <w:tmpl w:val="975AE632"/>
    <w:lvl w:ilvl="0">
      <w:start w:val="1"/>
      <w:numFmt w:val="upperRoman"/>
      <w:lvlText w:val="%1."/>
      <w:lvlJc w:val="right"/>
      <w:pPr>
        <w:tabs>
          <w:tab w:val="num" w:pos="0"/>
        </w:tabs>
        <w:ind w:left="720" w:hanging="360"/>
      </w:pPr>
      <w:rPr>
        <w:b/>
        <w:bCs/>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4" w15:restartNumberingAfterBreak="0">
    <w:nsid w:val="5F66203D"/>
    <w:multiLevelType w:val="multilevel"/>
    <w:tmpl w:val="E0246A2A"/>
    <w:lvl w:ilvl="0">
      <w:start w:val="1"/>
      <w:numFmt w:val="lowerLetter"/>
      <w:lvlText w:val="%1)"/>
      <w:lvlJc w:val="left"/>
      <w:pPr>
        <w:tabs>
          <w:tab w:val="num" w:pos="0"/>
        </w:tabs>
        <w:ind w:left="927" w:hanging="360"/>
      </w:pPr>
    </w:lvl>
    <w:lvl w:ilvl="1">
      <w:numFmt w:val="bullet"/>
      <w:lvlText w:val="-"/>
      <w:lvlJc w:val="left"/>
      <w:pPr>
        <w:tabs>
          <w:tab w:val="num" w:pos="0"/>
        </w:tabs>
        <w:ind w:left="2073" w:hanging="360"/>
      </w:pPr>
      <w:rPr>
        <w:rFonts w:ascii="Tahoma" w:hAnsi="Tahoma" w:cs="Tahoma" w:hint="default"/>
      </w:rPr>
    </w:lvl>
    <w:lvl w:ilvl="2">
      <w:start w:val="1"/>
      <w:numFmt w:val="lowerRoman"/>
      <w:lvlText w:val="%3."/>
      <w:lvlJc w:val="right"/>
      <w:pPr>
        <w:tabs>
          <w:tab w:val="num" w:pos="0"/>
        </w:tabs>
        <w:ind w:left="2793" w:hanging="180"/>
      </w:pPr>
    </w:lvl>
    <w:lvl w:ilvl="3">
      <w:start w:val="1"/>
      <w:numFmt w:val="decimal"/>
      <w:lvlText w:val="%4."/>
      <w:lvlJc w:val="left"/>
      <w:pPr>
        <w:tabs>
          <w:tab w:val="num" w:pos="0"/>
        </w:tabs>
        <w:ind w:left="3513" w:hanging="360"/>
      </w:pPr>
    </w:lvl>
    <w:lvl w:ilvl="4">
      <w:start w:val="1"/>
      <w:numFmt w:val="lowerLetter"/>
      <w:lvlText w:val="%5."/>
      <w:lvlJc w:val="left"/>
      <w:pPr>
        <w:tabs>
          <w:tab w:val="num" w:pos="0"/>
        </w:tabs>
        <w:ind w:left="4233" w:hanging="360"/>
      </w:pPr>
    </w:lvl>
    <w:lvl w:ilvl="5">
      <w:start w:val="1"/>
      <w:numFmt w:val="lowerRoman"/>
      <w:lvlText w:val="%6."/>
      <w:lvlJc w:val="right"/>
      <w:pPr>
        <w:tabs>
          <w:tab w:val="num" w:pos="0"/>
        </w:tabs>
        <w:ind w:left="4953" w:hanging="180"/>
      </w:pPr>
    </w:lvl>
    <w:lvl w:ilvl="6">
      <w:start w:val="1"/>
      <w:numFmt w:val="decimal"/>
      <w:lvlText w:val="%7."/>
      <w:lvlJc w:val="left"/>
      <w:pPr>
        <w:tabs>
          <w:tab w:val="num" w:pos="0"/>
        </w:tabs>
        <w:ind w:left="5673" w:hanging="360"/>
      </w:pPr>
    </w:lvl>
    <w:lvl w:ilvl="7">
      <w:start w:val="1"/>
      <w:numFmt w:val="lowerLetter"/>
      <w:lvlText w:val="%8."/>
      <w:lvlJc w:val="left"/>
      <w:pPr>
        <w:tabs>
          <w:tab w:val="num" w:pos="0"/>
        </w:tabs>
        <w:ind w:left="6393" w:hanging="360"/>
      </w:pPr>
    </w:lvl>
    <w:lvl w:ilvl="8">
      <w:start w:val="1"/>
      <w:numFmt w:val="lowerRoman"/>
      <w:lvlText w:val="%9."/>
      <w:lvlJc w:val="right"/>
      <w:pPr>
        <w:tabs>
          <w:tab w:val="num" w:pos="0"/>
        </w:tabs>
        <w:ind w:left="7113" w:hanging="180"/>
      </w:pPr>
    </w:lvl>
  </w:abstractNum>
  <w:abstractNum w:abstractNumId="5" w15:restartNumberingAfterBreak="0">
    <w:nsid w:val="6430436A"/>
    <w:multiLevelType w:val="multilevel"/>
    <w:tmpl w:val="06DEEC3C"/>
    <w:lvl w:ilvl="0">
      <w:start w:val="1"/>
      <w:numFmt w:val="lowerLetter"/>
      <w:lvlText w:val="%1)"/>
      <w:lvlJc w:val="left"/>
      <w:pPr>
        <w:tabs>
          <w:tab w:val="num" w:pos="283"/>
        </w:tabs>
        <w:ind w:left="1068" w:hanging="360"/>
      </w:pPr>
      <w:rPr>
        <w:color w:val="auto"/>
      </w:rPr>
    </w:lvl>
    <w:lvl w:ilvl="1">
      <w:start w:val="1"/>
      <w:numFmt w:val="lowerLetter"/>
      <w:lvlText w:val="%2."/>
      <w:lvlJc w:val="left"/>
      <w:pPr>
        <w:tabs>
          <w:tab w:val="num" w:pos="283"/>
        </w:tabs>
        <w:ind w:left="1788" w:hanging="360"/>
      </w:pPr>
    </w:lvl>
    <w:lvl w:ilvl="2">
      <w:start w:val="1"/>
      <w:numFmt w:val="lowerRoman"/>
      <w:lvlText w:val="%3."/>
      <w:lvlJc w:val="right"/>
      <w:pPr>
        <w:tabs>
          <w:tab w:val="num" w:pos="283"/>
        </w:tabs>
        <w:ind w:left="2508" w:hanging="180"/>
      </w:pPr>
    </w:lvl>
    <w:lvl w:ilvl="3">
      <w:start w:val="1"/>
      <w:numFmt w:val="decimal"/>
      <w:lvlText w:val="%4."/>
      <w:lvlJc w:val="left"/>
      <w:pPr>
        <w:tabs>
          <w:tab w:val="num" w:pos="283"/>
        </w:tabs>
        <w:ind w:left="3228" w:hanging="360"/>
      </w:pPr>
    </w:lvl>
    <w:lvl w:ilvl="4">
      <w:start w:val="1"/>
      <w:numFmt w:val="lowerLetter"/>
      <w:lvlText w:val="%5."/>
      <w:lvlJc w:val="left"/>
      <w:pPr>
        <w:tabs>
          <w:tab w:val="num" w:pos="283"/>
        </w:tabs>
        <w:ind w:left="3948" w:hanging="360"/>
      </w:pPr>
    </w:lvl>
    <w:lvl w:ilvl="5">
      <w:start w:val="1"/>
      <w:numFmt w:val="lowerRoman"/>
      <w:lvlText w:val="%6."/>
      <w:lvlJc w:val="right"/>
      <w:pPr>
        <w:tabs>
          <w:tab w:val="num" w:pos="283"/>
        </w:tabs>
        <w:ind w:left="4668" w:hanging="180"/>
      </w:pPr>
    </w:lvl>
    <w:lvl w:ilvl="6">
      <w:start w:val="1"/>
      <w:numFmt w:val="decimal"/>
      <w:lvlText w:val="%7."/>
      <w:lvlJc w:val="left"/>
      <w:pPr>
        <w:tabs>
          <w:tab w:val="num" w:pos="283"/>
        </w:tabs>
        <w:ind w:left="5388" w:hanging="360"/>
      </w:pPr>
    </w:lvl>
    <w:lvl w:ilvl="7">
      <w:start w:val="1"/>
      <w:numFmt w:val="lowerLetter"/>
      <w:lvlText w:val="%8."/>
      <w:lvlJc w:val="left"/>
      <w:pPr>
        <w:tabs>
          <w:tab w:val="num" w:pos="283"/>
        </w:tabs>
        <w:ind w:left="6108" w:hanging="360"/>
      </w:pPr>
    </w:lvl>
    <w:lvl w:ilvl="8">
      <w:start w:val="1"/>
      <w:numFmt w:val="lowerRoman"/>
      <w:lvlText w:val="%9."/>
      <w:lvlJc w:val="right"/>
      <w:pPr>
        <w:tabs>
          <w:tab w:val="num" w:pos="283"/>
        </w:tabs>
        <w:ind w:left="6828" w:hanging="180"/>
      </w:pPr>
    </w:lvl>
  </w:abstractNum>
  <w:abstractNum w:abstractNumId="6" w15:restartNumberingAfterBreak="0">
    <w:nsid w:val="6AF63B3F"/>
    <w:multiLevelType w:val="multilevel"/>
    <w:tmpl w:val="36F0E0DC"/>
    <w:lvl w:ilvl="0">
      <w:start w:val="1"/>
      <w:numFmt w:val="lowerLetter"/>
      <w:lvlText w:val="%1)"/>
      <w:lvlJc w:val="left"/>
      <w:pPr>
        <w:tabs>
          <w:tab w:val="num" w:pos="0"/>
        </w:tabs>
        <w:ind w:left="1080" w:hanging="360"/>
      </w:pPr>
    </w:lvl>
    <w:lvl w:ilvl="1">
      <w:start w:val="1"/>
      <w:numFmt w:val="lowerLetter"/>
      <w:lvlText w:val="%2."/>
      <w:lvlJc w:val="left"/>
      <w:pPr>
        <w:tabs>
          <w:tab w:val="num" w:pos="0"/>
        </w:tabs>
        <w:ind w:left="1800" w:hanging="360"/>
      </w:pPr>
    </w:lvl>
    <w:lvl w:ilvl="2">
      <w:start w:val="1"/>
      <w:numFmt w:val="lowerRoman"/>
      <w:lvlText w:val="%3."/>
      <w:lvlJc w:val="right"/>
      <w:pPr>
        <w:tabs>
          <w:tab w:val="num" w:pos="0"/>
        </w:tabs>
        <w:ind w:left="2520" w:hanging="180"/>
      </w:pPr>
    </w:lvl>
    <w:lvl w:ilvl="3">
      <w:start w:val="1"/>
      <w:numFmt w:val="decimal"/>
      <w:lvlText w:val="%4."/>
      <w:lvlJc w:val="left"/>
      <w:pPr>
        <w:tabs>
          <w:tab w:val="num" w:pos="0"/>
        </w:tabs>
        <w:ind w:left="3240" w:hanging="360"/>
      </w:pPr>
    </w:lvl>
    <w:lvl w:ilvl="4">
      <w:start w:val="1"/>
      <w:numFmt w:val="lowerLetter"/>
      <w:lvlText w:val="%5."/>
      <w:lvlJc w:val="left"/>
      <w:pPr>
        <w:tabs>
          <w:tab w:val="num" w:pos="0"/>
        </w:tabs>
        <w:ind w:left="3960" w:hanging="360"/>
      </w:pPr>
    </w:lvl>
    <w:lvl w:ilvl="5">
      <w:start w:val="1"/>
      <w:numFmt w:val="lowerRoman"/>
      <w:lvlText w:val="%6."/>
      <w:lvlJc w:val="right"/>
      <w:pPr>
        <w:tabs>
          <w:tab w:val="num" w:pos="0"/>
        </w:tabs>
        <w:ind w:left="4680" w:hanging="180"/>
      </w:pPr>
    </w:lvl>
    <w:lvl w:ilvl="6">
      <w:start w:val="1"/>
      <w:numFmt w:val="decimal"/>
      <w:lvlText w:val="%7."/>
      <w:lvlJc w:val="left"/>
      <w:pPr>
        <w:tabs>
          <w:tab w:val="num" w:pos="0"/>
        </w:tabs>
        <w:ind w:left="5400" w:hanging="360"/>
      </w:pPr>
    </w:lvl>
    <w:lvl w:ilvl="7">
      <w:start w:val="1"/>
      <w:numFmt w:val="lowerLetter"/>
      <w:lvlText w:val="%8."/>
      <w:lvlJc w:val="left"/>
      <w:pPr>
        <w:tabs>
          <w:tab w:val="num" w:pos="0"/>
        </w:tabs>
        <w:ind w:left="6120" w:hanging="360"/>
      </w:pPr>
    </w:lvl>
    <w:lvl w:ilvl="8">
      <w:start w:val="1"/>
      <w:numFmt w:val="lowerRoman"/>
      <w:lvlText w:val="%9."/>
      <w:lvlJc w:val="right"/>
      <w:pPr>
        <w:tabs>
          <w:tab w:val="num" w:pos="0"/>
        </w:tabs>
        <w:ind w:left="6840" w:hanging="180"/>
      </w:pPr>
    </w:lvl>
  </w:abstractNum>
  <w:abstractNum w:abstractNumId="7" w15:restartNumberingAfterBreak="0">
    <w:nsid w:val="76B2687C"/>
    <w:multiLevelType w:val="multilevel"/>
    <w:tmpl w:val="5300896C"/>
    <w:lvl w:ilvl="0">
      <w:start w:val="1"/>
      <w:numFmt w:val="lowerLetter"/>
      <w:lvlText w:val="%1)"/>
      <w:lvlJc w:val="left"/>
      <w:pPr>
        <w:tabs>
          <w:tab w:val="num" w:pos="0"/>
        </w:tabs>
        <w:ind w:left="1080" w:hanging="360"/>
      </w:pPr>
    </w:lvl>
    <w:lvl w:ilvl="1">
      <w:start w:val="1"/>
      <w:numFmt w:val="lowerLetter"/>
      <w:lvlText w:val="%2."/>
      <w:lvlJc w:val="left"/>
      <w:pPr>
        <w:tabs>
          <w:tab w:val="num" w:pos="0"/>
        </w:tabs>
        <w:ind w:left="1800" w:hanging="360"/>
      </w:pPr>
    </w:lvl>
    <w:lvl w:ilvl="2">
      <w:start w:val="1"/>
      <w:numFmt w:val="lowerRoman"/>
      <w:lvlText w:val="%3."/>
      <w:lvlJc w:val="right"/>
      <w:pPr>
        <w:tabs>
          <w:tab w:val="num" w:pos="0"/>
        </w:tabs>
        <w:ind w:left="2520" w:hanging="180"/>
      </w:pPr>
    </w:lvl>
    <w:lvl w:ilvl="3">
      <w:start w:val="1"/>
      <w:numFmt w:val="decimal"/>
      <w:lvlText w:val="%4."/>
      <w:lvlJc w:val="left"/>
      <w:pPr>
        <w:tabs>
          <w:tab w:val="num" w:pos="0"/>
        </w:tabs>
        <w:ind w:left="3240" w:hanging="360"/>
      </w:pPr>
    </w:lvl>
    <w:lvl w:ilvl="4">
      <w:start w:val="1"/>
      <w:numFmt w:val="lowerLetter"/>
      <w:lvlText w:val="%5."/>
      <w:lvlJc w:val="left"/>
      <w:pPr>
        <w:tabs>
          <w:tab w:val="num" w:pos="0"/>
        </w:tabs>
        <w:ind w:left="3960" w:hanging="360"/>
      </w:pPr>
    </w:lvl>
    <w:lvl w:ilvl="5">
      <w:start w:val="1"/>
      <w:numFmt w:val="lowerRoman"/>
      <w:lvlText w:val="%6."/>
      <w:lvlJc w:val="right"/>
      <w:pPr>
        <w:tabs>
          <w:tab w:val="num" w:pos="0"/>
        </w:tabs>
        <w:ind w:left="4680" w:hanging="180"/>
      </w:pPr>
    </w:lvl>
    <w:lvl w:ilvl="6">
      <w:start w:val="1"/>
      <w:numFmt w:val="decimal"/>
      <w:lvlText w:val="%7."/>
      <w:lvlJc w:val="left"/>
      <w:pPr>
        <w:tabs>
          <w:tab w:val="num" w:pos="0"/>
        </w:tabs>
        <w:ind w:left="5400" w:hanging="360"/>
      </w:pPr>
    </w:lvl>
    <w:lvl w:ilvl="7">
      <w:start w:val="1"/>
      <w:numFmt w:val="lowerLetter"/>
      <w:lvlText w:val="%8."/>
      <w:lvlJc w:val="left"/>
      <w:pPr>
        <w:tabs>
          <w:tab w:val="num" w:pos="0"/>
        </w:tabs>
        <w:ind w:left="6120" w:hanging="360"/>
      </w:pPr>
    </w:lvl>
    <w:lvl w:ilvl="8">
      <w:start w:val="1"/>
      <w:numFmt w:val="lowerRoman"/>
      <w:lvlText w:val="%9."/>
      <w:lvlJc w:val="right"/>
      <w:pPr>
        <w:tabs>
          <w:tab w:val="num" w:pos="0"/>
        </w:tabs>
        <w:ind w:left="6840" w:hanging="180"/>
      </w:pPr>
    </w:lvl>
  </w:abstractNum>
  <w:abstractNum w:abstractNumId="8" w15:restartNumberingAfterBreak="0">
    <w:nsid w:val="7AA55DB2"/>
    <w:multiLevelType w:val="multilevel"/>
    <w:tmpl w:val="92C623A6"/>
    <w:lvl w:ilvl="0">
      <w:start w:val="1"/>
      <w:numFmt w:val="lowerLetter"/>
      <w:lvlText w:val="%1)"/>
      <w:lvlJc w:val="left"/>
      <w:pPr>
        <w:tabs>
          <w:tab w:val="num" w:pos="0"/>
        </w:tabs>
        <w:ind w:left="1080" w:hanging="360"/>
      </w:pPr>
    </w:lvl>
    <w:lvl w:ilvl="1">
      <w:start w:val="1"/>
      <w:numFmt w:val="lowerLetter"/>
      <w:lvlText w:val="%2."/>
      <w:lvlJc w:val="left"/>
      <w:pPr>
        <w:tabs>
          <w:tab w:val="num" w:pos="0"/>
        </w:tabs>
        <w:ind w:left="1800" w:hanging="360"/>
      </w:pPr>
    </w:lvl>
    <w:lvl w:ilvl="2">
      <w:start w:val="1"/>
      <w:numFmt w:val="lowerRoman"/>
      <w:lvlText w:val="%3."/>
      <w:lvlJc w:val="right"/>
      <w:pPr>
        <w:tabs>
          <w:tab w:val="num" w:pos="0"/>
        </w:tabs>
        <w:ind w:left="2520" w:hanging="180"/>
      </w:pPr>
    </w:lvl>
    <w:lvl w:ilvl="3">
      <w:start w:val="1"/>
      <w:numFmt w:val="decimal"/>
      <w:lvlText w:val="%4."/>
      <w:lvlJc w:val="left"/>
      <w:pPr>
        <w:tabs>
          <w:tab w:val="num" w:pos="0"/>
        </w:tabs>
        <w:ind w:left="3240" w:hanging="360"/>
      </w:pPr>
    </w:lvl>
    <w:lvl w:ilvl="4">
      <w:start w:val="1"/>
      <w:numFmt w:val="lowerLetter"/>
      <w:lvlText w:val="%5."/>
      <w:lvlJc w:val="left"/>
      <w:pPr>
        <w:tabs>
          <w:tab w:val="num" w:pos="0"/>
        </w:tabs>
        <w:ind w:left="3960" w:hanging="360"/>
      </w:pPr>
    </w:lvl>
    <w:lvl w:ilvl="5">
      <w:start w:val="1"/>
      <w:numFmt w:val="lowerRoman"/>
      <w:lvlText w:val="%6."/>
      <w:lvlJc w:val="right"/>
      <w:pPr>
        <w:tabs>
          <w:tab w:val="num" w:pos="0"/>
        </w:tabs>
        <w:ind w:left="4680" w:hanging="180"/>
      </w:pPr>
    </w:lvl>
    <w:lvl w:ilvl="6">
      <w:start w:val="1"/>
      <w:numFmt w:val="decimal"/>
      <w:lvlText w:val="%7."/>
      <w:lvlJc w:val="left"/>
      <w:pPr>
        <w:tabs>
          <w:tab w:val="num" w:pos="0"/>
        </w:tabs>
        <w:ind w:left="5400" w:hanging="360"/>
      </w:pPr>
    </w:lvl>
    <w:lvl w:ilvl="7">
      <w:start w:val="1"/>
      <w:numFmt w:val="lowerLetter"/>
      <w:lvlText w:val="%8."/>
      <w:lvlJc w:val="left"/>
      <w:pPr>
        <w:tabs>
          <w:tab w:val="num" w:pos="0"/>
        </w:tabs>
        <w:ind w:left="6120" w:hanging="360"/>
      </w:pPr>
    </w:lvl>
    <w:lvl w:ilvl="8">
      <w:start w:val="1"/>
      <w:numFmt w:val="lowerRoman"/>
      <w:lvlText w:val="%9."/>
      <w:lvlJc w:val="right"/>
      <w:pPr>
        <w:tabs>
          <w:tab w:val="num" w:pos="0"/>
        </w:tabs>
        <w:ind w:left="6840" w:hanging="180"/>
      </w:pPr>
    </w:lvl>
  </w:abstractNum>
  <w:abstractNum w:abstractNumId="9" w15:restartNumberingAfterBreak="0">
    <w:nsid w:val="7EB24CEF"/>
    <w:multiLevelType w:val="multilevel"/>
    <w:tmpl w:val="8814089E"/>
    <w:lvl w:ilvl="0">
      <w:start w:val="1"/>
      <w:numFmt w:val="lowerLetter"/>
      <w:lvlText w:val="%1.)"/>
      <w:lvlJc w:val="left"/>
      <w:pPr>
        <w:tabs>
          <w:tab w:val="num" w:pos="0"/>
        </w:tabs>
        <w:ind w:left="1080" w:hanging="360"/>
      </w:pPr>
    </w:lvl>
    <w:lvl w:ilvl="1">
      <w:start w:val="1"/>
      <w:numFmt w:val="lowerLetter"/>
      <w:lvlText w:val="%2."/>
      <w:lvlJc w:val="left"/>
      <w:pPr>
        <w:tabs>
          <w:tab w:val="num" w:pos="0"/>
        </w:tabs>
        <w:ind w:left="1800" w:hanging="360"/>
      </w:pPr>
    </w:lvl>
    <w:lvl w:ilvl="2">
      <w:start w:val="1"/>
      <w:numFmt w:val="lowerRoman"/>
      <w:lvlText w:val="%3."/>
      <w:lvlJc w:val="right"/>
      <w:pPr>
        <w:tabs>
          <w:tab w:val="num" w:pos="0"/>
        </w:tabs>
        <w:ind w:left="2520" w:hanging="180"/>
      </w:pPr>
    </w:lvl>
    <w:lvl w:ilvl="3">
      <w:start w:val="1"/>
      <w:numFmt w:val="decimal"/>
      <w:lvlText w:val="%4."/>
      <w:lvlJc w:val="left"/>
      <w:pPr>
        <w:tabs>
          <w:tab w:val="num" w:pos="0"/>
        </w:tabs>
        <w:ind w:left="3240" w:hanging="360"/>
      </w:pPr>
    </w:lvl>
    <w:lvl w:ilvl="4">
      <w:start w:val="1"/>
      <w:numFmt w:val="lowerLetter"/>
      <w:lvlText w:val="%5."/>
      <w:lvlJc w:val="left"/>
      <w:pPr>
        <w:tabs>
          <w:tab w:val="num" w:pos="0"/>
        </w:tabs>
        <w:ind w:left="3960" w:hanging="360"/>
      </w:pPr>
    </w:lvl>
    <w:lvl w:ilvl="5">
      <w:start w:val="1"/>
      <w:numFmt w:val="lowerRoman"/>
      <w:lvlText w:val="%6."/>
      <w:lvlJc w:val="right"/>
      <w:pPr>
        <w:tabs>
          <w:tab w:val="num" w:pos="0"/>
        </w:tabs>
        <w:ind w:left="4680" w:hanging="180"/>
      </w:pPr>
    </w:lvl>
    <w:lvl w:ilvl="6">
      <w:start w:val="1"/>
      <w:numFmt w:val="decimal"/>
      <w:lvlText w:val="%7."/>
      <w:lvlJc w:val="left"/>
      <w:pPr>
        <w:tabs>
          <w:tab w:val="num" w:pos="0"/>
        </w:tabs>
        <w:ind w:left="5400" w:hanging="360"/>
      </w:pPr>
    </w:lvl>
    <w:lvl w:ilvl="7">
      <w:start w:val="1"/>
      <w:numFmt w:val="lowerLetter"/>
      <w:lvlText w:val="%8."/>
      <w:lvlJc w:val="left"/>
      <w:pPr>
        <w:tabs>
          <w:tab w:val="num" w:pos="0"/>
        </w:tabs>
        <w:ind w:left="6120" w:hanging="360"/>
      </w:pPr>
    </w:lvl>
    <w:lvl w:ilvl="8">
      <w:start w:val="1"/>
      <w:numFmt w:val="lowerRoman"/>
      <w:lvlText w:val="%9."/>
      <w:lvlJc w:val="right"/>
      <w:pPr>
        <w:tabs>
          <w:tab w:val="num" w:pos="0"/>
        </w:tabs>
        <w:ind w:left="6840" w:hanging="180"/>
      </w:pPr>
    </w:lvl>
  </w:abstractNum>
  <w:num w:numId="1" w16cid:durableId="360671678">
    <w:abstractNumId w:val="2"/>
  </w:num>
  <w:num w:numId="2" w16cid:durableId="1593851191">
    <w:abstractNumId w:val="7"/>
  </w:num>
  <w:num w:numId="3" w16cid:durableId="852764882">
    <w:abstractNumId w:val="5"/>
  </w:num>
  <w:num w:numId="4" w16cid:durableId="842013409">
    <w:abstractNumId w:val="3"/>
  </w:num>
  <w:num w:numId="5" w16cid:durableId="1719669984">
    <w:abstractNumId w:val="6"/>
  </w:num>
  <w:num w:numId="6" w16cid:durableId="69625163">
    <w:abstractNumId w:val="1"/>
  </w:num>
  <w:num w:numId="7" w16cid:durableId="910891012">
    <w:abstractNumId w:val="0"/>
  </w:num>
  <w:num w:numId="8" w16cid:durableId="223640722">
    <w:abstractNumId w:val="9"/>
  </w:num>
  <w:num w:numId="9" w16cid:durableId="1110123498">
    <w:abstractNumId w:val="8"/>
  </w:num>
  <w:num w:numId="10" w16cid:durableId="28615742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08"/>
  <w:hyphenationZone w:val="425"/>
  <w:characterSpacingControl w:val="doNotCompress"/>
  <w:compat>
    <w:compatSetting w:name="compatibilityMode" w:uri="http://schemas.microsoft.com/office/word" w:val="12"/>
    <w:compatSetting w:name="useWord2013TrackBottomHyphenation" w:uri="http://schemas.microsoft.com/office/word" w:val="1"/>
  </w:compat>
  <w:rsids>
    <w:rsidRoot w:val="00DA4570"/>
    <w:rsid w:val="00120A33"/>
    <w:rsid w:val="001924C3"/>
    <w:rsid w:val="002051EC"/>
    <w:rsid w:val="003039F4"/>
    <w:rsid w:val="00553276"/>
    <w:rsid w:val="00862C71"/>
    <w:rsid w:val="008A30C5"/>
    <w:rsid w:val="00DA4570"/>
    <w:rsid w:val="00EF6BD6"/>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51E04F"/>
  <w15:chartTrackingRefBased/>
  <w15:docId w15:val="{0ED23AEB-90CC-4E9C-8553-E810945262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hr-H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A4570"/>
    <w:pPr>
      <w:suppressAutoHyphens/>
      <w:spacing w:line="259" w:lineRule="auto"/>
    </w:pPr>
    <w:rPr>
      <w:kern w:val="0"/>
      <w:sz w:val="22"/>
      <w:szCs w:val="22"/>
    </w:rPr>
  </w:style>
  <w:style w:type="paragraph" w:styleId="Naslov1">
    <w:name w:val="heading 1"/>
    <w:basedOn w:val="Normal"/>
    <w:next w:val="Normal"/>
    <w:link w:val="Naslov1Char"/>
    <w:uiPriority w:val="9"/>
    <w:qFormat/>
    <w:rsid w:val="00DA457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Naslov2">
    <w:name w:val="heading 2"/>
    <w:basedOn w:val="Normal"/>
    <w:next w:val="Normal"/>
    <w:link w:val="Naslov2Char"/>
    <w:uiPriority w:val="9"/>
    <w:semiHidden/>
    <w:unhideWhenUsed/>
    <w:qFormat/>
    <w:rsid w:val="00DA457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Naslov3">
    <w:name w:val="heading 3"/>
    <w:basedOn w:val="Normal"/>
    <w:next w:val="Normal"/>
    <w:link w:val="Naslov3Char"/>
    <w:uiPriority w:val="9"/>
    <w:semiHidden/>
    <w:unhideWhenUsed/>
    <w:qFormat/>
    <w:rsid w:val="00DA4570"/>
    <w:pPr>
      <w:keepNext/>
      <w:keepLines/>
      <w:spacing w:before="160" w:after="80"/>
      <w:outlineLvl w:val="2"/>
    </w:pPr>
    <w:rPr>
      <w:rFonts w:eastAsiaTheme="majorEastAsia" w:cstheme="majorBidi"/>
      <w:color w:val="0F4761" w:themeColor="accent1" w:themeShade="BF"/>
      <w:sz w:val="28"/>
      <w:szCs w:val="28"/>
    </w:rPr>
  </w:style>
  <w:style w:type="paragraph" w:styleId="Naslov4">
    <w:name w:val="heading 4"/>
    <w:basedOn w:val="Normal"/>
    <w:next w:val="Normal"/>
    <w:link w:val="Naslov4Char"/>
    <w:uiPriority w:val="9"/>
    <w:semiHidden/>
    <w:unhideWhenUsed/>
    <w:qFormat/>
    <w:rsid w:val="00DA4570"/>
    <w:pPr>
      <w:keepNext/>
      <w:keepLines/>
      <w:spacing w:before="80" w:after="40"/>
      <w:outlineLvl w:val="3"/>
    </w:pPr>
    <w:rPr>
      <w:rFonts w:eastAsiaTheme="majorEastAsia" w:cstheme="majorBidi"/>
      <w:i/>
      <w:iCs/>
      <w:color w:val="0F4761" w:themeColor="accent1" w:themeShade="BF"/>
    </w:rPr>
  </w:style>
  <w:style w:type="paragraph" w:styleId="Naslov5">
    <w:name w:val="heading 5"/>
    <w:basedOn w:val="Normal"/>
    <w:next w:val="Normal"/>
    <w:link w:val="Naslov5Char"/>
    <w:uiPriority w:val="9"/>
    <w:semiHidden/>
    <w:unhideWhenUsed/>
    <w:qFormat/>
    <w:rsid w:val="00DA4570"/>
    <w:pPr>
      <w:keepNext/>
      <w:keepLines/>
      <w:spacing w:before="80" w:after="40"/>
      <w:outlineLvl w:val="4"/>
    </w:pPr>
    <w:rPr>
      <w:rFonts w:eastAsiaTheme="majorEastAsia" w:cstheme="majorBidi"/>
      <w:color w:val="0F4761" w:themeColor="accent1" w:themeShade="BF"/>
    </w:rPr>
  </w:style>
  <w:style w:type="paragraph" w:styleId="Naslov6">
    <w:name w:val="heading 6"/>
    <w:basedOn w:val="Normal"/>
    <w:next w:val="Normal"/>
    <w:link w:val="Naslov6Char"/>
    <w:uiPriority w:val="9"/>
    <w:semiHidden/>
    <w:unhideWhenUsed/>
    <w:qFormat/>
    <w:rsid w:val="00DA4570"/>
    <w:pPr>
      <w:keepNext/>
      <w:keepLines/>
      <w:spacing w:before="40" w:after="0"/>
      <w:outlineLvl w:val="5"/>
    </w:pPr>
    <w:rPr>
      <w:rFonts w:eastAsiaTheme="majorEastAsia" w:cstheme="majorBidi"/>
      <w:i/>
      <w:iCs/>
      <w:color w:val="595959" w:themeColor="text1" w:themeTint="A6"/>
    </w:rPr>
  </w:style>
  <w:style w:type="paragraph" w:styleId="Naslov7">
    <w:name w:val="heading 7"/>
    <w:basedOn w:val="Normal"/>
    <w:next w:val="Normal"/>
    <w:link w:val="Naslov7Char"/>
    <w:uiPriority w:val="9"/>
    <w:semiHidden/>
    <w:unhideWhenUsed/>
    <w:qFormat/>
    <w:rsid w:val="00DA4570"/>
    <w:pPr>
      <w:keepNext/>
      <w:keepLines/>
      <w:spacing w:before="40" w:after="0"/>
      <w:outlineLvl w:val="6"/>
    </w:pPr>
    <w:rPr>
      <w:rFonts w:eastAsiaTheme="majorEastAsia" w:cstheme="majorBidi"/>
      <w:color w:val="595959" w:themeColor="text1" w:themeTint="A6"/>
    </w:rPr>
  </w:style>
  <w:style w:type="paragraph" w:styleId="Naslov8">
    <w:name w:val="heading 8"/>
    <w:basedOn w:val="Normal"/>
    <w:next w:val="Normal"/>
    <w:link w:val="Naslov8Char"/>
    <w:uiPriority w:val="9"/>
    <w:semiHidden/>
    <w:unhideWhenUsed/>
    <w:qFormat/>
    <w:rsid w:val="00DA4570"/>
    <w:pPr>
      <w:keepNext/>
      <w:keepLines/>
      <w:spacing w:after="0"/>
      <w:outlineLvl w:val="7"/>
    </w:pPr>
    <w:rPr>
      <w:rFonts w:eastAsiaTheme="majorEastAsia" w:cstheme="majorBidi"/>
      <w:i/>
      <w:iCs/>
      <w:color w:val="272727" w:themeColor="text1" w:themeTint="D8"/>
    </w:rPr>
  </w:style>
  <w:style w:type="paragraph" w:styleId="Naslov9">
    <w:name w:val="heading 9"/>
    <w:basedOn w:val="Normal"/>
    <w:next w:val="Normal"/>
    <w:link w:val="Naslov9Char"/>
    <w:uiPriority w:val="9"/>
    <w:semiHidden/>
    <w:unhideWhenUsed/>
    <w:qFormat/>
    <w:rsid w:val="00DA4570"/>
    <w:pPr>
      <w:keepNext/>
      <w:keepLines/>
      <w:spacing w:after="0"/>
      <w:outlineLvl w:val="8"/>
    </w:pPr>
    <w:rPr>
      <w:rFonts w:eastAsiaTheme="majorEastAsia" w:cstheme="majorBidi"/>
      <w:color w:val="272727" w:themeColor="text1" w:themeTint="D8"/>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character" w:customStyle="1" w:styleId="Naslov1Char">
    <w:name w:val="Naslov 1 Char"/>
    <w:basedOn w:val="Zadanifontodlomka"/>
    <w:link w:val="Naslov1"/>
    <w:uiPriority w:val="9"/>
    <w:rsid w:val="00DA4570"/>
    <w:rPr>
      <w:rFonts w:asciiTheme="majorHAnsi" w:eastAsiaTheme="majorEastAsia" w:hAnsiTheme="majorHAnsi" w:cstheme="majorBidi"/>
      <w:color w:val="0F4761" w:themeColor="accent1" w:themeShade="BF"/>
      <w:sz w:val="40"/>
      <w:szCs w:val="40"/>
    </w:rPr>
  </w:style>
  <w:style w:type="character" w:customStyle="1" w:styleId="Naslov2Char">
    <w:name w:val="Naslov 2 Char"/>
    <w:basedOn w:val="Zadanifontodlomka"/>
    <w:link w:val="Naslov2"/>
    <w:uiPriority w:val="9"/>
    <w:semiHidden/>
    <w:rsid w:val="00DA4570"/>
    <w:rPr>
      <w:rFonts w:asciiTheme="majorHAnsi" w:eastAsiaTheme="majorEastAsia" w:hAnsiTheme="majorHAnsi" w:cstheme="majorBidi"/>
      <w:color w:val="0F4761" w:themeColor="accent1" w:themeShade="BF"/>
      <w:sz w:val="32"/>
      <w:szCs w:val="32"/>
    </w:rPr>
  </w:style>
  <w:style w:type="character" w:customStyle="1" w:styleId="Naslov3Char">
    <w:name w:val="Naslov 3 Char"/>
    <w:basedOn w:val="Zadanifontodlomka"/>
    <w:link w:val="Naslov3"/>
    <w:uiPriority w:val="9"/>
    <w:semiHidden/>
    <w:rsid w:val="00DA4570"/>
    <w:rPr>
      <w:rFonts w:eastAsiaTheme="majorEastAsia" w:cstheme="majorBidi"/>
      <w:color w:val="0F4761" w:themeColor="accent1" w:themeShade="BF"/>
      <w:sz w:val="28"/>
      <w:szCs w:val="28"/>
    </w:rPr>
  </w:style>
  <w:style w:type="character" w:customStyle="1" w:styleId="Naslov4Char">
    <w:name w:val="Naslov 4 Char"/>
    <w:basedOn w:val="Zadanifontodlomka"/>
    <w:link w:val="Naslov4"/>
    <w:uiPriority w:val="9"/>
    <w:semiHidden/>
    <w:rsid w:val="00DA4570"/>
    <w:rPr>
      <w:rFonts w:eastAsiaTheme="majorEastAsia" w:cstheme="majorBidi"/>
      <w:i/>
      <w:iCs/>
      <w:color w:val="0F4761" w:themeColor="accent1" w:themeShade="BF"/>
    </w:rPr>
  </w:style>
  <w:style w:type="character" w:customStyle="1" w:styleId="Naslov5Char">
    <w:name w:val="Naslov 5 Char"/>
    <w:basedOn w:val="Zadanifontodlomka"/>
    <w:link w:val="Naslov5"/>
    <w:uiPriority w:val="9"/>
    <w:semiHidden/>
    <w:rsid w:val="00DA4570"/>
    <w:rPr>
      <w:rFonts w:eastAsiaTheme="majorEastAsia" w:cstheme="majorBidi"/>
      <w:color w:val="0F4761" w:themeColor="accent1" w:themeShade="BF"/>
    </w:rPr>
  </w:style>
  <w:style w:type="character" w:customStyle="1" w:styleId="Naslov6Char">
    <w:name w:val="Naslov 6 Char"/>
    <w:basedOn w:val="Zadanifontodlomka"/>
    <w:link w:val="Naslov6"/>
    <w:uiPriority w:val="9"/>
    <w:semiHidden/>
    <w:rsid w:val="00DA4570"/>
    <w:rPr>
      <w:rFonts w:eastAsiaTheme="majorEastAsia" w:cstheme="majorBidi"/>
      <w:i/>
      <w:iCs/>
      <w:color w:val="595959" w:themeColor="text1" w:themeTint="A6"/>
    </w:rPr>
  </w:style>
  <w:style w:type="character" w:customStyle="1" w:styleId="Naslov7Char">
    <w:name w:val="Naslov 7 Char"/>
    <w:basedOn w:val="Zadanifontodlomka"/>
    <w:link w:val="Naslov7"/>
    <w:uiPriority w:val="9"/>
    <w:semiHidden/>
    <w:rsid w:val="00DA4570"/>
    <w:rPr>
      <w:rFonts w:eastAsiaTheme="majorEastAsia" w:cstheme="majorBidi"/>
      <w:color w:val="595959" w:themeColor="text1" w:themeTint="A6"/>
    </w:rPr>
  </w:style>
  <w:style w:type="character" w:customStyle="1" w:styleId="Naslov8Char">
    <w:name w:val="Naslov 8 Char"/>
    <w:basedOn w:val="Zadanifontodlomka"/>
    <w:link w:val="Naslov8"/>
    <w:uiPriority w:val="9"/>
    <w:semiHidden/>
    <w:rsid w:val="00DA4570"/>
    <w:rPr>
      <w:rFonts w:eastAsiaTheme="majorEastAsia" w:cstheme="majorBidi"/>
      <w:i/>
      <w:iCs/>
      <w:color w:val="272727" w:themeColor="text1" w:themeTint="D8"/>
    </w:rPr>
  </w:style>
  <w:style w:type="character" w:customStyle="1" w:styleId="Naslov9Char">
    <w:name w:val="Naslov 9 Char"/>
    <w:basedOn w:val="Zadanifontodlomka"/>
    <w:link w:val="Naslov9"/>
    <w:uiPriority w:val="9"/>
    <w:semiHidden/>
    <w:rsid w:val="00DA4570"/>
    <w:rPr>
      <w:rFonts w:eastAsiaTheme="majorEastAsia" w:cstheme="majorBidi"/>
      <w:color w:val="272727" w:themeColor="text1" w:themeTint="D8"/>
    </w:rPr>
  </w:style>
  <w:style w:type="paragraph" w:styleId="Naslov">
    <w:name w:val="Title"/>
    <w:basedOn w:val="Normal"/>
    <w:next w:val="Normal"/>
    <w:link w:val="NaslovChar"/>
    <w:uiPriority w:val="10"/>
    <w:qFormat/>
    <w:rsid w:val="00DA457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NaslovChar">
    <w:name w:val="Naslov Char"/>
    <w:basedOn w:val="Zadanifontodlomka"/>
    <w:link w:val="Naslov"/>
    <w:uiPriority w:val="10"/>
    <w:rsid w:val="00DA4570"/>
    <w:rPr>
      <w:rFonts w:asciiTheme="majorHAnsi" w:eastAsiaTheme="majorEastAsia" w:hAnsiTheme="majorHAnsi" w:cstheme="majorBidi"/>
      <w:spacing w:val="-10"/>
      <w:kern w:val="28"/>
      <w:sz w:val="56"/>
      <w:szCs w:val="56"/>
    </w:rPr>
  </w:style>
  <w:style w:type="paragraph" w:styleId="Podnaslov">
    <w:name w:val="Subtitle"/>
    <w:basedOn w:val="Normal"/>
    <w:next w:val="Normal"/>
    <w:link w:val="PodnaslovChar"/>
    <w:uiPriority w:val="11"/>
    <w:qFormat/>
    <w:rsid w:val="00DA4570"/>
    <w:pPr>
      <w:numPr>
        <w:ilvl w:val="1"/>
      </w:numPr>
    </w:pPr>
    <w:rPr>
      <w:rFonts w:eastAsiaTheme="majorEastAsia" w:cstheme="majorBidi"/>
      <w:color w:val="595959" w:themeColor="text1" w:themeTint="A6"/>
      <w:spacing w:val="15"/>
      <w:sz w:val="28"/>
      <w:szCs w:val="28"/>
    </w:rPr>
  </w:style>
  <w:style w:type="character" w:customStyle="1" w:styleId="PodnaslovChar">
    <w:name w:val="Podnaslov Char"/>
    <w:basedOn w:val="Zadanifontodlomka"/>
    <w:link w:val="Podnaslov"/>
    <w:uiPriority w:val="11"/>
    <w:rsid w:val="00DA4570"/>
    <w:rPr>
      <w:rFonts w:eastAsiaTheme="majorEastAsia" w:cstheme="majorBidi"/>
      <w:color w:val="595959" w:themeColor="text1" w:themeTint="A6"/>
      <w:spacing w:val="15"/>
      <w:sz w:val="28"/>
      <w:szCs w:val="28"/>
    </w:rPr>
  </w:style>
  <w:style w:type="paragraph" w:styleId="Citat">
    <w:name w:val="Quote"/>
    <w:basedOn w:val="Normal"/>
    <w:next w:val="Normal"/>
    <w:link w:val="CitatChar"/>
    <w:uiPriority w:val="29"/>
    <w:qFormat/>
    <w:rsid w:val="00DA4570"/>
    <w:pPr>
      <w:spacing w:before="160"/>
      <w:jc w:val="center"/>
    </w:pPr>
    <w:rPr>
      <w:i/>
      <w:iCs/>
      <w:color w:val="404040" w:themeColor="text1" w:themeTint="BF"/>
    </w:rPr>
  </w:style>
  <w:style w:type="character" w:customStyle="1" w:styleId="CitatChar">
    <w:name w:val="Citat Char"/>
    <w:basedOn w:val="Zadanifontodlomka"/>
    <w:link w:val="Citat"/>
    <w:uiPriority w:val="29"/>
    <w:rsid w:val="00DA4570"/>
    <w:rPr>
      <w:i/>
      <w:iCs/>
      <w:color w:val="404040" w:themeColor="text1" w:themeTint="BF"/>
    </w:rPr>
  </w:style>
  <w:style w:type="paragraph" w:styleId="Odlomakpopisa">
    <w:name w:val="List Paragraph"/>
    <w:basedOn w:val="Normal"/>
    <w:uiPriority w:val="34"/>
    <w:qFormat/>
    <w:rsid w:val="00DA4570"/>
    <w:pPr>
      <w:ind w:left="720"/>
      <w:contextualSpacing/>
    </w:pPr>
  </w:style>
  <w:style w:type="character" w:styleId="Jakoisticanje">
    <w:name w:val="Intense Emphasis"/>
    <w:basedOn w:val="Zadanifontodlomka"/>
    <w:uiPriority w:val="21"/>
    <w:qFormat/>
    <w:rsid w:val="00DA4570"/>
    <w:rPr>
      <w:i/>
      <w:iCs/>
      <w:color w:val="0F4761" w:themeColor="accent1" w:themeShade="BF"/>
    </w:rPr>
  </w:style>
  <w:style w:type="paragraph" w:styleId="Naglaencitat">
    <w:name w:val="Intense Quote"/>
    <w:basedOn w:val="Normal"/>
    <w:next w:val="Normal"/>
    <w:link w:val="NaglaencitatChar"/>
    <w:uiPriority w:val="30"/>
    <w:qFormat/>
    <w:rsid w:val="00DA457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NaglaencitatChar">
    <w:name w:val="Naglašen citat Char"/>
    <w:basedOn w:val="Zadanifontodlomka"/>
    <w:link w:val="Naglaencitat"/>
    <w:uiPriority w:val="30"/>
    <w:rsid w:val="00DA4570"/>
    <w:rPr>
      <w:i/>
      <w:iCs/>
      <w:color w:val="0F4761" w:themeColor="accent1" w:themeShade="BF"/>
    </w:rPr>
  </w:style>
  <w:style w:type="character" w:styleId="Istaknutareferenca">
    <w:name w:val="Intense Reference"/>
    <w:basedOn w:val="Zadanifontodlomka"/>
    <w:uiPriority w:val="32"/>
    <w:qFormat/>
    <w:rsid w:val="00DA4570"/>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16</TotalTime>
  <Pages>6</Pages>
  <Words>2366</Words>
  <Characters>13489</Characters>
  <Application>Microsoft Office Word</Application>
  <DocSecurity>0</DocSecurity>
  <Lines>112</Lines>
  <Paragraphs>31</Paragraphs>
  <ScaleCrop>false</ScaleCrop>
  <Company/>
  <LinksUpToDate>false</LinksUpToDate>
  <CharactersWithSpaces>15824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Marina Žunić</dc:creator>
  <cp:keywords/>
  <dc:description/>
  <cp:lastModifiedBy>Lara Živčić</cp:lastModifiedBy>
  <cp:revision>3</cp:revision>
  <cp:lastPrinted>2024-06-17T10:57:00Z</cp:lastPrinted>
  <dcterms:created xsi:type="dcterms:W3CDTF">2024-06-17T08:50:00Z</dcterms:created>
  <dcterms:modified xsi:type="dcterms:W3CDTF">2024-06-17T11:05:00Z</dcterms:modified>
</cp:coreProperties>
</file>