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37" w:rsidRPr="00294401" w:rsidRDefault="002F6237" w:rsidP="002F6237">
      <w:pPr>
        <w:spacing w:line="276" w:lineRule="auto"/>
        <w:ind w:left="708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  <w:r w:rsidRPr="00294401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      </w:t>
      </w:r>
      <w:r w:rsidRPr="00294401">
        <w:rPr>
          <w:rFonts w:ascii="Calibri Light" w:eastAsia="Calibri" w:hAnsi="Calibri Light" w:cs="Calibri Light"/>
          <w:noProof/>
          <w:sz w:val="20"/>
          <w:szCs w:val="20"/>
        </w:rPr>
        <w:drawing>
          <wp:inline distT="0" distB="0" distL="0" distR="0" wp14:anchorId="157E59A4" wp14:editId="2B4199BC">
            <wp:extent cx="438150" cy="5534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34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237" w:rsidRPr="00294401" w:rsidRDefault="002F6237" w:rsidP="002F6237">
      <w:pPr>
        <w:spacing w:line="120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:rsidR="002F6237" w:rsidRPr="00294401" w:rsidRDefault="002F6237" w:rsidP="002F6237">
      <w:pPr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294401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        REPUBLIKA HRVATSKA</w:t>
      </w:r>
    </w:p>
    <w:p w:rsidR="002F6237" w:rsidRPr="00294401" w:rsidRDefault="002F6237" w:rsidP="002F6237">
      <w:pPr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294401">
        <w:rPr>
          <w:rFonts w:ascii="Calibri Light" w:eastAsia="Calibri" w:hAnsi="Calibri Light" w:cs="Calibri Light"/>
          <w:b/>
          <w:sz w:val="22"/>
          <w:szCs w:val="22"/>
          <w:lang w:eastAsia="en-US"/>
        </w:rPr>
        <w:t>PRIMORSKO-GORANSKA ŽUPANIJA</w:t>
      </w:r>
    </w:p>
    <w:p w:rsidR="002F6237" w:rsidRPr="00294401" w:rsidRDefault="002F6237" w:rsidP="002F6237">
      <w:pPr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294401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         GRAD MALI LOŠINJ</w:t>
      </w:r>
    </w:p>
    <w:p w:rsidR="002F6237" w:rsidRPr="00294401" w:rsidRDefault="002F6237" w:rsidP="002F6237">
      <w:pPr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294401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   Jedinstveni upravni odjel</w:t>
      </w:r>
    </w:p>
    <w:p w:rsidR="00A24240" w:rsidRPr="00294401" w:rsidRDefault="00A24240" w:rsidP="00106B98">
      <w:pPr>
        <w:spacing w:line="12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D62C39" w:rsidRPr="00294401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KLASA: </w:t>
      </w:r>
      <w:r w:rsidR="00294401" w:rsidRPr="00294401">
        <w:rPr>
          <w:rFonts w:ascii="Calibri Light" w:hAnsi="Calibri Light" w:cs="Calibri Light"/>
          <w:sz w:val="22"/>
          <w:szCs w:val="22"/>
        </w:rPr>
        <w:t>112-06/23-01/06</w:t>
      </w:r>
    </w:p>
    <w:p w:rsidR="00D62C39" w:rsidRPr="00294401" w:rsidRDefault="00682E12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URBROJ: </w:t>
      </w:r>
      <w:r w:rsidR="005E4548" w:rsidRPr="00294401">
        <w:rPr>
          <w:rFonts w:ascii="Calibri Light" w:hAnsi="Calibri Light" w:cs="Calibri Light"/>
          <w:sz w:val="22"/>
          <w:szCs w:val="22"/>
        </w:rPr>
        <w:t>2170-10-01-23</w:t>
      </w:r>
      <w:r w:rsidRPr="00294401">
        <w:rPr>
          <w:rFonts w:ascii="Calibri Light" w:hAnsi="Calibri Light" w:cs="Calibri Light"/>
          <w:sz w:val="22"/>
          <w:szCs w:val="22"/>
        </w:rPr>
        <w:t>-</w:t>
      </w:r>
      <w:r w:rsidR="00294401" w:rsidRPr="00294401">
        <w:rPr>
          <w:rFonts w:ascii="Calibri Light" w:hAnsi="Calibri Light" w:cs="Calibri Light"/>
          <w:sz w:val="22"/>
          <w:szCs w:val="22"/>
        </w:rPr>
        <w:t>2</w:t>
      </w:r>
    </w:p>
    <w:p w:rsidR="00D62C39" w:rsidRPr="00294401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Mali Lošinj, </w:t>
      </w:r>
      <w:r w:rsidR="00294401" w:rsidRPr="00294401">
        <w:rPr>
          <w:rFonts w:ascii="Calibri Light" w:hAnsi="Calibri Light" w:cs="Calibri Light"/>
          <w:sz w:val="22"/>
          <w:szCs w:val="22"/>
        </w:rPr>
        <w:t>05. listopada</w:t>
      </w:r>
      <w:r w:rsidR="00AA6321" w:rsidRPr="00294401">
        <w:rPr>
          <w:rFonts w:ascii="Calibri Light" w:hAnsi="Calibri Light" w:cs="Calibri Light"/>
          <w:sz w:val="22"/>
          <w:szCs w:val="22"/>
        </w:rPr>
        <w:t xml:space="preserve"> </w:t>
      </w:r>
      <w:r w:rsidRPr="00294401">
        <w:rPr>
          <w:rFonts w:ascii="Calibri Light" w:hAnsi="Calibri Light" w:cs="Calibri Light"/>
          <w:sz w:val="22"/>
          <w:szCs w:val="22"/>
        </w:rPr>
        <w:t>202</w:t>
      </w:r>
      <w:r w:rsidR="005E4548" w:rsidRPr="00294401">
        <w:rPr>
          <w:rFonts w:ascii="Calibri Light" w:hAnsi="Calibri Light" w:cs="Calibri Light"/>
          <w:sz w:val="22"/>
          <w:szCs w:val="22"/>
        </w:rPr>
        <w:t>3</w:t>
      </w:r>
      <w:r w:rsidRPr="00294401">
        <w:rPr>
          <w:rFonts w:ascii="Calibri Light" w:hAnsi="Calibri Light" w:cs="Calibri Light"/>
          <w:sz w:val="22"/>
          <w:szCs w:val="22"/>
        </w:rPr>
        <w:t>.g.</w:t>
      </w:r>
    </w:p>
    <w:p w:rsidR="00D62C39" w:rsidRPr="00294401" w:rsidRDefault="00D62C39" w:rsidP="00106B98">
      <w:pPr>
        <w:pStyle w:val="tekst"/>
        <w:spacing w:before="0" w:beforeAutospacing="0" w:after="0" w:afterAutospacing="0"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161948" w:rsidRPr="00294401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     </w:t>
      </w:r>
      <w:r w:rsidR="00704319" w:rsidRPr="00294401">
        <w:rPr>
          <w:rFonts w:ascii="Calibri Light" w:hAnsi="Calibri Light" w:cs="Calibri Light"/>
          <w:sz w:val="22"/>
          <w:szCs w:val="22"/>
        </w:rPr>
        <w:t>T</w:t>
      </w:r>
      <w:r w:rsidR="00746BF1" w:rsidRPr="00294401">
        <w:rPr>
          <w:rFonts w:ascii="Calibri Light" w:hAnsi="Calibri Light" w:cs="Calibri Light"/>
          <w:sz w:val="22"/>
          <w:szCs w:val="22"/>
        </w:rPr>
        <w:t>emeljem članka 19. Zakona o službenicima i namještenicima u lokalnoj i područnoj (regionalnoj) samoupravi („Na</w:t>
      </w:r>
      <w:r w:rsidR="00A63A66" w:rsidRPr="00294401">
        <w:rPr>
          <w:rFonts w:ascii="Calibri Light" w:hAnsi="Calibri Light" w:cs="Calibri Light"/>
          <w:sz w:val="22"/>
          <w:szCs w:val="22"/>
        </w:rPr>
        <w:t>rodne novine“ broj 86/08, 61/11, 04/18</w:t>
      </w:r>
      <w:r w:rsidR="00704319" w:rsidRPr="00294401">
        <w:rPr>
          <w:rFonts w:ascii="Calibri Light" w:hAnsi="Calibri Light" w:cs="Calibri Light"/>
          <w:sz w:val="22"/>
          <w:szCs w:val="22"/>
        </w:rPr>
        <w:t>, 112/19</w:t>
      </w:r>
      <w:r w:rsidR="00746BF1" w:rsidRPr="00294401">
        <w:rPr>
          <w:rFonts w:ascii="Calibri Light" w:hAnsi="Calibri Light" w:cs="Calibri Light"/>
          <w:sz w:val="22"/>
          <w:szCs w:val="22"/>
        </w:rPr>
        <w:t>),</w:t>
      </w:r>
      <w:r w:rsidRPr="00294401">
        <w:rPr>
          <w:rFonts w:ascii="Calibri Light" w:hAnsi="Calibri Light" w:cs="Calibri Light"/>
          <w:sz w:val="22"/>
          <w:szCs w:val="22"/>
        </w:rPr>
        <w:t xml:space="preserve"> </w:t>
      </w:r>
      <w:r w:rsidR="00704319" w:rsidRPr="00294401">
        <w:rPr>
          <w:rFonts w:ascii="Calibri Light" w:hAnsi="Calibri Light" w:cs="Calibri Light"/>
          <w:sz w:val="22"/>
          <w:szCs w:val="22"/>
        </w:rPr>
        <w:t xml:space="preserve">pročelnica Jedinstvenog upravnog odjela Grada Malog Lošinja, </w:t>
      </w:r>
      <w:r w:rsidR="00F645DA" w:rsidRPr="00294401">
        <w:rPr>
          <w:rFonts w:ascii="Calibri Light" w:hAnsi="Calibri Light" w:cs="Calibri Light"/>
          <w:sz w:val="22"/>
          <w:szCs w:val="22"/>
        </w:rPr>
        <w:t>objavljuje s</w:t>
      </w:r>
      <w:r w:rsidR="00267B66" w:rsidRPr="00294401">
        <w:rPr>
          <w:rFonts w:ascii="Calibri Light" w:hAnsi="Calibri Light" w:cs="Calibri Light"/>
          <w:sz w:val="22"/>
          <w:szCs w:val="22"/>
        </w:rPr>
        <w:t>l</w:t>
      </w:r>
      <w:r w:rsidR="00746BF1" w:rsidRPr="00294401">
        <w:rPr>
          <w:rFonts w:ascii="Calibri Light" w:hAnsi="Calibri Light" w:cs="Calibri Light"/>
          <w:sz w:val="22"/>
          <w:szCs w:val="22"/>
        </w:rPr>
        <w:t>jedeće</w:t>
      </w:r>
    </w:p>
    <w:p w:rsidR="00746BF1" w:rsidRPr="00294401" w:rsidRDefault="00746BF1" w:rsidP="00106B98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746BF1" w:rsidRPr="00294401" w:rsidRDefault="00746BF1" w:rsidP="00106B9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>UPUTE I OBAVIJESTI KANDIDATIMA / KANDIDATKINJAMA</w:t>
      </w:r>
    </w:p>
    <w:p w:rsidR="00746BF1" w:rsidRPr="00294401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ab/>
      </w:r>
      <w:r w:rsidRPr="00294401">
        <w:rPr>
          <w:rFonts w:ascii="Calibri Light" w:hAnsi="Calibri Light" w:cs="Calibri Light"/>
          <w:b/>
          <w:sz w:val="22"/>
          <w:szCs w:val="22"/>
        </w:rPr>
        <w:t>na radno mjesto:</w:t>
      </w:r>
    </w:p>
    <w:p w:rsidR="00D62C39" w:rsidRPr="00294401" w:rsidRDefault="00BE1404" w:rsidP="00D62C39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 xml:space="preserve">1. </w:t>
      </w:r>
      <w:r w:rsidR="00294401" w:rsidRPr="00294401">
        <w:rPr>
          <w:rFonts w:ascii="Calibri Light" w:hAnsi="Calibri Light" w:cs="Calibri Light"/>
          <w:b/>
          <w:sz w:val="22"/>
          <w:szCs w:val="22"/>
        </w:rPr>
        <w:t>VIŠI STRUČNI SURADNIK ZA OBRAČUN KOMUNALNOG DOPRINOSA, KOMUNALNE NAKNADE</w:t>
      </w:r>
      <w:r w:rsidR="009D6D7C" w:rsidRPr="0029440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294401" w:rsidRPr="00294401">
        <w:rPr>
          <w:rFonts w:ascii="Calibri Light" w:hAnsi="Calibri Light" w:cs="Calibri Light"/>
          <w:b/>
          <w:sz w:val="22"/>
          <w:szCs w:val="22"/>
        </w:rPr>
        <w:t>I SPOMENIČKE RENTE</w:t>
      </w:r>
      <w:r w:rsidR="009D6D7C" w:rsidRPr="00294401">
        <w:rPr>
          <w:rFonts w:ascii="Calibri Light" w:hAnsi="Calibri Light" w:cs="Calibri Light"/>
          <w:b/>
          <w:sz w:val="22"/>
          <w:szCs w:val="22"/>
        </w:rPr>
        <w:t>-</w:t>
      </w:r>
      <w:r w:rsidR="00BE3829" w:rsidRPr="0029440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0E3161" w:rsidRPr="00294401">
        <w:rPr>
          <w:rFonts w:ascii="Calibri Light" w:hAnsi="Calibri Light" w:cs="Calibri Light"/>
          <w:b/>
          <w:sz w:val="22"/>
          <w:szCs w:val="22"/>
        </w:rPr>
        <w:t xml:space="preserve">1 izvršitelj / </w:t>
      </w:r>
      <w:r w:rsidR="00746BF1" w:rsidRPr="00294401">
        <w:rPr>
          <w:rFonts w:ascii="Calibri Light" w:hAnsi="Calibri Light" w:cs="Calibri Light"/>
          <w:b/>
          <w:sz w:val="22"/>
          <w:szCs w:val="22"/>
        </w:rPr>
        <w:t xml:space="preserve">izvršiteljica na </w:t>
      </w:r>
      <w:r w:rsidR="00294401" w:rsidRPr="00294401">
        <w:rPr>
          <w:rFonts w:ascii="Calibri Light" w:hAnsi="Calibri Light" w:cs="Calibri Light"/>
          <w:b/>
          <w:sz w:val="22"/>
          <w:szCs w:val="22"/>
        </w:rPr>
        <w:t>ne</w:t>
      </w:r>
      <w:r w:rsidR="00746BF1" w:rsidRPr="00294401">
        <w:rPr>
          <w:rFonts w:ascii="Calibri Light" w:hAnsi="Calibri Light" w:cs="Calibri Light"/>
          <w:b/>
          <w:sz w:val="22"/>
          <w:szCs w:val="22"/>
        </w:rPr>
        <w:t xml:space="preserve">određeno vrijeme </w:t>
      </w:r>
    </w:p>
    <w:p w:rsidR="00294401" w:rsidRPr="00294401" w:rsidRDefault="00294401" w:rsidP="00106B98">
      <w:pPr>
        <w:spacing w:line="12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746BF1" w:rsidRPr="00294401" w:rsidRDefault="00D62C39" w:rsidP="00D62C39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 xml:space="preserve">   </w:t>
      </w:r>
      <w:r w:rsidR="00746BF1" w:rsidRPr="00294401">
        <w:rPr>
          <w:rFonts w:ascii="Calibri Light" w:hAnsi="Calibri Light" w:cs="Calibri Light"/>
          <w:b/>
          <w:sz w:val="22"/>
          <w:szCs w:val="22"/>
        </w:rPr>
        <w:t>I. OPIS POSLOVA radn</w:t>
      </w:r>
      <w:r w:rsidR="00BD6FAA" w:rsidRPr="00294401">
        <w:rPr>
          <w:rFonts w:ascii="Calibri Light" w:hAnsi="Calibri Light" w:cs="Calibri Light"/>
          <w:b/>
          <w:sz w:val="22"/>
          <w:szCs w:val="22"/>
        </w:rPr>
        <w:t>og mjesta</w:t>
      </w:r>
      <w:r w:rsidR="00C154F1" w:rsidRPr="00294401">
        <w:rPr>
          <w:rFonts w:ascii="Calibri Light" w:hAnsi="Calibri Light" w:cs="Calibri Light"/>
          <w:sz w:val="22"/>
          <w:szCs w:val="22"/>
        </w:rPr>
        <w:t xml:space="preserve"> „</w:t>
      </w:r>
      <w:r w:rsidR="00294401" w:rsidRPr="00294401">
        <w:rPr>
          <w:rFonts w:ascii="Calibri Light" w:hAnsi="Calibri Light" w:cs="Calibri Light"/>
          <w:b/>
          <w:sz w:val="22"/>
          <w:szCs w:val="22"/>
        </w:rPr>
        <w:t>viši stručni suradnik za obračun komunalnog doprinosa, komunalne naknade i spomeničke rente</w:t>
      </w:r>
      <w:r w:rsidR="00C154F1" w:rsidRPr="00294401">
        <w:rPr>
          <w:rFonts w:ascii="Calibri Light" w:hAnsi="Calibri Light" w:cs="Calibri Light"/>
          <w:sz w:val="22"/>
          <w:szCs w:val="22"/>
        </w:rPr>
        <w:t>“</w:t>
      </w:r>
      <w:r w:rsidR="00746BF1" w:rsidRPr="00294401">
        <w:rPr>
          <w:rFonts w:ascii="Calibri Light" w:hAnsi="Calibri Light" w:cs="Calibri Light"/>
          <w:b/>
          <w:sz w:val="22"/>
          <w:szCs w:val="22"/>
        </w:rPr>
        <w:t xml:space="preserve">: </w:t>
      </w:r>
    </w:p>
    <w:p w:rsidR="00294401" w:rsidRPr="00294401" w:rsidRDefault="00294401" w:rsidP="00294401">
      <w:pPr>
        <w:jc w:val="both"/>
        <w:rPr>
          <w:rFonts w:ascii="Calibri Light" w:hAnsi="Calibri Light" w:cs="Calibri Light"/>
          <w:sz w:val="22"/>
        </w:rPr>
      </w:pPr>
      <w:r w:rsidRPr="00294401">
        <w:rPr>
          <w:rFonts w:ascii="Calibri Light" w:hAnsi="Calibri Light" w:cs="Calibri Light"/>
          <w:sz w:val="22"/>
          <w:lang w:val="fi-FI" w:eastAsia="sl-SI"/>
        </w:rPr>
        <w:t>- vodi upravni postupak radi utvrđivanja komunalnog doprinosa, odnosno vodi raspravu radi utvrđivanja visine komunalnog doprino</w:t>
      </w:r>
      <w:r>
        <w:rPr>
          <w:rFonts w:ascii="Calibri Light" w:hAnsi="Calibri Light" w:cs="Calibri Light"/>
          <w:sz w:val="22"/>
          <w:lang w:val="fi-FI" w:eastAsia="sl-SI"/>
        </w:rPr>
        <w:t xml:space="preserve">sa prilikom izgradnje objekata; </w:t>
      </w:r>
      <w:r w:rsidRPr="00294401">
        <w:rPr>
          <w:rFonts w:ascii="Calibri Light" w:hAnsi="Calibri Light" w:cs="Calibri Light"/>
          <w:sz w:val="22"/>
          <w:lang w:val="fi-FI" w:eastAsia="sl-SI"/>
        </w:rPr>
        <w:t>vrši obračun komunalnog doprinosa, priprema i vodi zapisnike o usmenim raspravama, izrađuje rješenja o u</w:t>
      </w:r>
      <w:r w:rsidR="00106B98">
        <w:rPr>
          <w:rFonts w:ascii="Calibri Light" w:hAnsi="Calibri Light" w:cs="Calibri Light"/>
          <w:sz w:val="22"/>
          <w:lang w:val="fi-FI" w:eastAsia="sl-SI"/>
        </w:rPr>
        <w:t xml:space="preserve">tvrđivanju komunalnog doprinosa; </w:t>
      </w:r>
      <w:r w:rsidRPr="00294401">
        <w:rPr>
          <w:rFonts w:ascii="Calibri Light" w:hAnsi="Calibri Light" w:cs="Calibri Light"/>
          <w:sz w:val="22"/>
          <w:lang w:val="fi-FI" w:eastAsia="sl-SI"/>
        </w:rPr>
        <w:t xml:space="preserve">vodi evidenciju o obvezama Grada Malog Lošinja prema rješenjima o komunalnom  doprinosu,postupa po žalbama na rješenje o komunalnom doprinosu, </w:t>
      </w:r>
    </w:p>
    <w:p w:rsidR="00294401" w:rsidRPr="00106B98" w:rsidRDefault="00294401" w:rsidP="00294401">
      <w:pPr>
        <w:jc w:val="both"/>
        <w:rPr>
          <w:rFonts w:ascii="Calibri Light" w:hAnsi="Calibri Light" w:cs="Calibri Light"/>
          <w:sz w:val="22"/>
          <w:lang w:val="fi-FI" w:eastAsia="sl-SI"/>
        </w:rPr>
      </w:pPr>
      <w:r w:rsidRPr="00294401">
        <w:rPr>
          <w:rFonts w:ascii="Calibri Light" w:hAnsi="Calibri Light" w:cs="Calibri Light"/>
          <w:sz w:val="22"/>
          <w:lang w:val="fi-FI" w:eastAsia="sl-SI"/>
        </w:rPr>
        <w:t xml:space="preserve">- vodi upravni postupak utvrđivanja komunalne naknade, vrši obračun komunalne naknade i donosi rješenja, vodi evidenciju o obveznicima komunalne naknade, postupa po žalbama na rješenja o komunalnoj naknadi, priprema izmjene </w:t>
      </w:r>
      <w:r w:rsidR="00106B98">
        <w:rPr>
          <w:rFonts w:ascii="Calibri Light" w:hAnsi="Calibri Light" w:cs="Calibri Light"/>
          <w:sz w:val="22"/>
          <w:lang w:val="fi-FI" w:eastAsia="sl-SI"/>
        </w:rPr>
        <w:t xml:space="preserve">rješenja o komunalnoj naknadi; </w:t>
      </w:r>
      <w:r w:rsidRPr="00294401">
        <w:rPr>
          <w:rFonts w:ascii="Calibri Light" w:hAnsi="Calibri Light" w:cs="Calibri Light"/>
          <w:sz w:val="22"/>
          <w:lang w:val="fi-FI" w:eastAsia="sl-SI"/>
        </w:rPr>
        <w:t>vodi evidenciju obveznika plaćanja komunalne naknade i pravovremeno ažurira  istu  te glede fakturiranja  dostavlja  podatke  u  računovodstvo, zaprima zahtjeve i obavijesti glede ažuriranja podataka u svezi komunalne naknade, ažurira stanje i dostavlja dokumentaciju u računovodstvo, te ostale podatke potrebne za naplatu komunalne naknade, vrši izvid  na terenu te izmjeru površina na licu mjesta glede sređivanja podataka kod utvrđivanja obveze plaćanja komunalne naknade, te izrađuje zapisnike o izvršenoj izmjeri, surađuje sa Državnom geodetskom upravom, Područnim uredom za katastar i   drugim subjektima a u smislu utvrđivanja</w:t>
      </w:r>
      <w:r w:rsidR="00106B98">
        <w:rPr>
          <w:rFonts w:ascii="Calibri Light" w:hAnsi="Calibri Light" w:cs="Calibri Light"/>
          <w:sz w:val="22"/>
          <w:lang w:val="fi-FI" w:eastAsia="sl-SI"/>
        </w:rPr>
        <w:t xml:space="preserve"> </w:t>
      </w:r>
      <w:r w:rsidRPr="00294401">
        <w:rPr>
          <w:rFonts w:ascii="Calibri Light" w:hAnsi="Calibri Light" w:cs="Calibri Light"/>
          <w:sz w:val="22"/>
          <w:lang w:val="fi-FI" w:eastAsia="sl-SI"/>
        </w:rPr>
        <w:t>stanja, ažuriranja podataka i olakšavanja postupka identifikacije nov</w:t>
      </w:r>
      <w:r>
        <w:rPr>
          <w:rFonts w:ascii="Calibri Light" w:hAnsi="Calibri Light" w:cs="Calibri Light"/>
          <w:sz w:val="22"/>
          <w:lang w:val="fi-FI" w:eastAsia="sl-SI"/>
        </w:rPr>
        <w:t xml:space="preserve">ih obveznika komunalne naknade; </w:t>
      </w:r>
      <w:r w:rsidRPr="00294401">
        <w:rPr>
          <w:rFonts w:ascii="Calibri Light" w:hAnsi="Calibri Light" w:cs="Calibri Light"/>
          <w:sz w:val="22"/>
          <w:lang w:val="fi-FI" w:eastAsia="sl-SI"/>
        </w:rPr>
        <w:t>zaprima zahtjeve, vodi postupke, obrazlaže i predlaže nadležnim tijelima Grada oslobađanje od plaćanja komunalne naknade za pojedine obveznike, vrši obračun  i donosi rješenja spomeničke rente,</w:t>
      </w:r>
    </w:p>
    <w:p w:rsidR="00294401" w:rsidRPr="00294401" w:rsidRDefault="00294401" w:rsidP="00294401">
      <w:pPr>
        <w:jc w:val="both"/>
        <w:rPr>
          <w:rFonts w:ascii="Calibri Light" w:hAnsi="Calibri Light" w:cs="Calibri Light"/>
          <w:sz w:val="22"/>
        </w:rPr>
      </w:pPr>
      <w:r w:rsidRPr="00294401">
        <w:rPr>
          <w:rFonts w:ascii="Calibri Light" w:hAnsi="Calibri Light" w:cs="Calibri Light"/>
          <w:sz w:val="22"/>
          <w:lang w:val="fi-FI" w:eastAsia="sl-SI"/>
        </w:rPr>
        <w:t xml:space="preserve">- vodi evidenciju o izdanim rješenjima, postupa po žalbama na ista rješenja izrađuje rješenja o razmjernom povratu komunalnog doprinosa, </w:t>
      </w:r>
    </w:p>
    <w:p w:rsidR="00294401" w:rsidRPr="00294401" w:rsidRDefault="00294401" w:rsidP="00294401">
      <w:pPr>
        <w:jc w:val="both"/>
        <w:rPr>
          <w:rFonts w:ascii="Calibri Light" w:hAnsi="Calibri Light" w:cs="Calibri Light"/>
          <w:sz w:val="22"/>
          <w:lang w:val="fi-FI" w:eastAsia="sl-SI"/>
        </w:rPr>
      </w:pPr>
      <w:r w:rsidRPr="00294401">
        <w:rPr>
          <w:rFonts w:ascii="Calibri Light" w:hAnsi="Calibri Light" w:cs="Calibri Light"/>
          <w:sz w:val="22"/>
          <w:lang w:val="fi-FI" w:eastAsia="sl-SI"/>
        </w:rPr>
        <w:t xml:space="preserve">- izrađuje ugovore o izgradnji komunalne infrastrukture glede priznavanja komunalnog doprinosa, snosi odgovornost i osigurava točnost, zakonitost i pravovremenost rada iz domene komunalnog doprinosa, komunalne naknade i spomeničke rente,  </w:t>
      </w:r>
    </w:p>
    <w:p w:rsidR="00294401" w:rsidRPr="00294401" w:rsidRDefault="00294401" w:rsidP="00294401">
      <w:pPr>
        <w:jc w:val="both"/>
        <w:rPr>
          <w:rFonts w:ascii="Calibri Light" w:hAnsi="Calibri Light" w:cs="Calibri Light"/>
          <w:sz w:val="22"/>
          <w:lang w:val="fi-FI" w:eastAsia="sl-SI"/>
        </w:rPr>
      </w:pPr>
      <w:r w:rsidRPr="00294401">
        <w:rPr>
          <w:rFonts w:ascii="Calibri Light" w:hAnsi="Calibri Light" w:cs="Calibri Light"/>
          <w:sz w:val="22"/>
          <w:lang w:val="fi-FI" w:eastAsia="sl-SI"/>
        </w:rPr>
        <w:t>- osigurava ažurne izrade prijedloga odluka i uputa iz navedenog područja</w:t>
      </w:r>
    </w:p>
    <w:p w:rsidR="00294401" w:rsidRPr="00294401" w:rsidRDefault="00294401" w:rsidP="00294401">
      <w:pPr>
        <w:jc w:val="both"/>
        <w:rPr>
          <w:rFonts w:ascii="Calibri Light" w:hAnsi="Calibri Light" w:cs="Calibri Light"/>
          <w:sz w:val="22"/>
          <w:lang w:val="fi-FI" w:eastAsia="sl-SI"/>
        </w:rPr>
      </w:pPr>
      <w:r w:rsidRPr="00294401">
        <w:rPr>
          <w:rFonts w:ascii="Calibri Light" w:hAnsi="Calibri Light" w:cs="Calibri Light"/>
          <w:sz w:val="22"/>
          <w:lang w:val="fi-FI" w:eastAsia="sl-SI"/>
        </w:rPr>
        <w:t>- obavlja i druge srodne poslove po nalogu nadređenih.</w:t>
      </w:r>
    </w:p>
    <w:p w:rsidR="00294401" w:rsidRPr="00294401" w:rsidRDefault="00294401" w:rsidP="00294401">
      <w:pPr>
        <w:jc w:val="both"/>
        <w:rPr>
          <w:rFonts w:ascii="Calibri Light" w:hAnsi="Calibri Light" w:cs="Calibri Light"/>
          <w:sz w:val="22"/>
          <w:szCs w:val="22"/>
          <w:lang w:val="fi-FI" w:eastAsia="sl-SI"/>
        </w:rPr>
      </w:pPr>
    </w:p>
    <w:p w:rsidR="00D62C39" w:rsidRPr="00294401" w:rsidRDefault="00D62C39" w:rsidP="00D62C39">
      <w:pPr>
        <w:jc w:val="both"/>
        <w:rPr>
          <w:rFonts w:ascii="Calibri Light" w:hAnsi="Calibri Light" w:cs="Calibri Light"/>
          <w:sz w:val="22"/>
          <w:szCs w:val="22"/>
          <w:lang w:val="fi-FI" w:eastAsia="sl-SI"/>
        </w:rPr>
      </w:pPr>
      <w:r w:rsidRPr="00294401">
        <w:rPr>
          <w:rFonts w:ascii="Calibri Light" w:hAnsi="Calibri Light" w:cs="Calibri Light"/>
          <w:sz w:val="22"/>
          <w:szCs w:val="22"/>
          <w:lang w:val="fi-FI" w:eastAsia="sl-SI"/>
        </w:rPr>
        <w:t xml:space="preserve">   </w:t>
      </w:r>
      <w:r w:rsidR="00746BF1" w:rsidRPr="00294401">
        <w:rPr>
          <w:rFonts w:ascii="Calibri Light" w:hAnsi="Calibri Light" w:cs="Calibri Light"/>
          <w:b/>
          <w:sz w:val="22"/>
          <w:szCs w:val="22"/>
        </w:rPr>
        <w:t>II. PODACI O PLAĆI:</w:t>
      </w:r>
    </w:p>
    <w:p w:rsidR="00D62C39" w:rsidRPr="00294401" w:rsidRDefault="00D62C39" w:rsidP="00D62C39">
      <w:pPr>
        <w:jc w:val="both"/>
        <w:rPr>
          <w:rFonts w:ascii="Calibri Light" w:hAnsi="Calibri Light" w:cs="Calibri Light"/>
          <w:sz w:val="22"/>
          <w:szCs w:val="22"/>
          <w:lang w:val="fi-FI" w:eastAsia="sl-SI"/>
        </w:rPr>
      </w:pPr>
      <w:r w:rsidRPr="00294401">
        <w:rPr>
          <w:rFonts w:ascii="Calibri Light" w:hAnsi="Calibri Light" w:cs="Calibri Light"/>
          <w:sz w:val="22"/>
          <w:szCs w:val="22"/>
          <w:lang w:val="fi-FI" w:eastAsia="sl-SI"/>
        </w:rPr>
        <w:t xml:space="preserve">   </w:t>
      </w:r>
      <w:r w:rsidR="00746BF1" w:rsidRPr="00294401">
        <w:rPr>
          <w:rFonts w:ascii="Calibri Light" w:hAnsi="Calibri Light" w:cs="Calibri Light"/>
          <w:sz w:val="22"/>
          <w:szCs w:val="22"/>
        </w:rPr>
        <w:t xml:space="preserve">Plaća je utvrđena Odlukom o koeficijentima za obračun plaća službenika i namještenika u </w:t>
      </w:r>
      <w:r w:rsidR="00A63A66" w:rsidRPr="00294401">
        <w:rPr>
          <w:rFonts w:ascii="Calibri Light" w:hAnsi="Calibri Light" w:cs="Calibri Light"/>
          <w:sz w:val="22"/>
          <w:szCs w:val="22"/>
        </w:rPr>
        <w:t xml:space="preserve">Jedinstvenom upravnom odjelu </w:t>
      </w:r>
      <w:r w:rsidR="00C154F1" w:rsidRPr="00294401">
        <w:rPr>
          <w:rFonts w:ascii="Calibri Light" w:hAnsi="Calibri Light" w:cs="Calibri Light"/>
          <w:sz w:val="22"/>
          <w:szCs w:val="22"/>
        </w:rPr>
        <w:t xml:space="preserve">Grada Malog Lošinja </w:t>
      </w:r>
      <w:r w:rsidR="00746BF1" w:rsidRPr="00294401">
        <w:rPr>
          <w:rFonts w:ascii="Calibri Light" w:hAnsi="Calibri Light" w:cs="Calibri Light"/>
          <w:sz w:val="22"/>
          <w:szCs w:val="22"/>
        </w:rPr>
        <w:t>(„Službene novine Primorsko-goranske županije“ broj</w:t>
      </w:r>
      <w:r w:rsidR="00527F6E" w:rsidRPr="00294401">
        <w:rPr>
          <w:rFonts w:ascii="Calibri Light" w:hAnsi="Calibri Light" w:cs="Calibri Light"/>
          <w:sz w:val="22"/>
          <w:szCs w:val="22"/>
        </w:rPr>
        <w:t xml:space="preserve"> </w:t>
      </w:r>
      <w:r w:rsidR="005E4548" w:rsidRPr="00294401">
        <w:rPr>
          <w:rFonts w:ascii="Calibri Light" w:hAnsi="Calibri Light" w:cs="Calibri Light"/>
          <w:sz w:val="22"/>
          <w:szCs w:val="22"/>
        </w:rPr>
        <w:t>16/23</w:t>
      </w:r>
      <w:r w:rsidR="00746BF1" w:rsidRPr="00294401">
        <w:rPr>
          <w:rFonts w:ascii="Calibri Light" w:hAnsi="Calibri Light" w:cs="Calibri Light"/>
          <w:sz w:val="22"/>
          <w:szCs w:val="22"/>
        </w:rPr>
        <w:t>).</w:t>
      </w:r>
    </w:p>
    <w:p w:rsidR="00D62C39" w:rsidRPr="00294401" w:rsidRDefault="00D62C39" w:rsidP="00D62C39">
      <w:pPr>
        <w:jc w:val="both"/>
        <w:rPr>
          <w:rFonts w:ascii="Calibri Light" w:hAnsi="Calibri Light" w:cs="Calibri Light"/>
          <w:sz w:val="22"/>
          <w:szCs w:val="22"/>
          <w:lang w:val="fi-FI" w:eastAsia="sl-SI"/>
        </w:rPr>
      </w:pPr>
      <w:r w:rsidRPr="00294401">
        <w:rPr>
          <w:rFonts w:ascii="Calibri Light" w:hAnsi="Calibri Light" w:cs="Calibri Light"/>
          <w:sz w:val="22"/>
          <w:szCs w:val="22"/>
          <w:lang w:val="fi-FI" w:eastAsia="sl-SI"/>
        </w:rPr>
        <w:t xml:space="preserve">   </w:t>
      </w:r>
      <w:r w:rsidR="00746BF1" w:rsidRPr="00294401">
        <w:rPr>
          <w:rFonts w:ascii="Calibri Light" w:hAnsi="Calibri Light" w:cs="Calibri Light"/>
          <w:sz w:val="22"/>
          <w:szCs w:val="22"/>
        </w:rPr>
        <w:t>Osnovnu plaću službenika raspoređenog na radno</w:t>
      </w:r>
      <w:r w:rsidR="00302359" w:rsidRPr="00294401">
        <w:rPr>
          <w:rFonts w:ascii="Calibri Light" w:hAnsi="Calibri Light" w:cs="Calibri Light"/>
          <w:sz w:val="22"/>
          <w:szCs w:val="22"/>
        </w:rPr>
        <w:t xml:space="preserve"> mjesto </w:t>
      </w:r>
      <w:r w:rsidR="00294401" w:rsidRPr="00294401">
        <w:rPr>
          <w:rFonts w:ascii="Calibri Light" w:hAnsi="Calibri Light" w:cs="Calibri Light"/>
          <w:sz w:val="22"/>
          <w:szCs w:val="22"/>
        </w:rPr>
        <w:t>viši stručni suradnik za obračun komunalnog doprinosa, komunalne naknade i spomeničke rente</w:t>
      </w:r>
      <w:r w:rsidR="00722F47" w:rsidRPr="00294401">
        <w:rPr>
          <w:rFonts w:ascii="Calibri Light" w:hAnsi="Calibri Light" w:cs="Calibri Light"/>
          <w:sz w:val="22"/>
          <w:szCs w:val="22"/>
        </w:rPr>
        <w:t xml:space="preserve"> </w:t>
      </w:r>
      <w:r w:rsidR="00746BF1" w:rsidRPr="00294401">
        <w:rPr>
          <w:rFonts w:ascii="Calibri Light" w:hAnsi="Calibri Light" w:cs="Calibri Light"/>
          <w:sz w:val="22"/>
          <w:szCs w:val="22"/>
        </w:rPr>
        <w:t>čini umnožak koeficijenta složenosti pos</w:t>
      </w:r>
      <w:r w:rsidR="00302359" w:rsidRPr="00294401">
        <w:rPr>
          <w:rFonts w:ascii="Calibri Light" w:hAnsi="Calibri Light" w:cs="Calibri Light"/>
          <w:sz w:val="22"/>
          <w:szCs w:val="22"/>
        </w:rPr>
        <w:t>lov</w:t>
      </w:r>
      <w:r w:rsidR="00C154F1" w:rsidRPr="00294401">
        <w:rPr>
          <w:rFonts w:ascii="Calibri Light" w:hAnsi="Calibri Light" w:cs="Calibri Light"/>
          <w:sz w:val="22"/>
          <w:szCs w:val="22"/>
        </w:rPr>
        <w:t>a</w:t>
      </w:r>
      <w:r w:rsidR="00BE1404" w:rsidRPr="00294401">
        <w:rPr>
          <w:rFonts w:ascii="Calibri Light" w:hAnsi="Calibri Light" w:cs="Calibri Light"/>
          <w:sz w:val="22"/>
          <w:szCs w:val="22"/>
        </w:rPr>
        <w:t xml:space="preserve"> radnog </w:t>
      </w:r>
      <w:r w:rsidR="00BE1404" w:rsidRPr="00294401">
        <w:rPr>
          <w:rFonts w:ascii="Calibri Light" w:hAnsi="Calibri Light" w:cs="Calibri Light"/>
          <w:sz w:val="22"/>
          <w:szCs w:val="22"/>
        </w:rPr>
        <w:lastRenderedPageBreak/>
        <w:t xml:space="preserve">mjesta koji iznosi </w:t>
      </w:r>
      <w:r w:rsidR="00294401" w:rsidRPr="00294401">
        <w:rPr>
          <w:rFonts w:ascii="Calibri Light" w:hAnsi="Calibri Light" w:cs="Calibri Light"/>
          <w:sz w:val="22"/>
          <w:szCs w:val="22"/>
        </w:rPr>
        <w:t>3</w:t>
      </w:r>
      <w:r w:rsidR="00A77807" w:rsidRPr="00294401">
        <w:rPr>
          <w:rFonts w:ascii="Calibri Light" w:hAnsi="Calibri Light" w:cs="Calibri Light"/>
          <w:sz w:val="22"/>
          <w:szCs w:val="22"/>
        </w:rPr>
        <w:t>,05</w:t>
      </w:r>
      <w:r w:rsidR="000E3161" w:rsidRPr="00294401">
        <w:rPr>
          <w:rFonts w:ascii="Calibri Light" w:hAnsi="Calibri Light" w:cs="Calibri Light"/>
          <w:sz w:val="22"/>
          <w:szCs w:val="22"/>
        </w:rPr>
        <w:t xml:space="preserve"> </w:t>
      </w:r>
      <w:r w:rsidR="00746BF1" w:rsidRPr="00294401">
        <w:rPr>
          <w:rFonts w:ascii="Calibri Light" w:hAnsi="Calibri Light" w:cs="Calibri Light"/>
          <w:sz w:val="22"/>
          <w:szCs w:val="22"/>
        </w:rPr>
        <w:t>i osnovice za obračun plaće, uvećan za 0,5% za svaku navršenu godinu radnog staža.</w:t>
      </w:r>
    </w:p>
    <w:p w:rsidR="00746BF1" w:rsidRPr="00294401" w:rsidRDefault="00D62C39" w:rsidP="00D62C39">
      <w:pPr>
        <w:jc w:val="both"/>
        <w:rPr>
          <w:rFonts w:ascii="Calibri Light" w:hAnsi="Calibri Light" w:cs="Calibri Light"/>
          <w:sz w:val="22"/>
          <w:szCs w:val="22"/>
          <w:lang w:val="fi-FI" w:eastAsia="sl-SI"/>
        </w:rPr>
      </w:pPr>
      <w:r w:rsidRPr="00294401">
        <w:rPr>
          <w:rFonts w:ascii="Calibri Light" w:hAnsi="Calibri Light" w:cs="Calibri Light"/>
          <w:sz w:val="22"/>
          <w:szCs w:val="22"/>
          <w:lang w:val="fi-FI" w:eastAsia="sl-SI"/>
        </w:rPr>
        <w:t xml:space="preserve">   </w:t>
      </w:r>
      <w:r w:rsidR="00746BF1" w:rsidRPr="00294401">
        <w:rPr>
          <w:rFonts w:ascii="Calibri Light" w:hAnsi="Calibri Light" w:cs="Calibri Light"/>
          <w:sz w:val="22"/>
          <w:szCs w:val="22"/>
        </w:rPr>
        <w:t xml:space="preserve">Osnovica za obračun plaće službenika i namještenika u </w:t>
      </w:r>
      <w:r w:rsidR="00A63A66" w:rsidRPr="00294401">
        <w:rPr>
          <w:rFonts w:ascii="Calibri Light" w:hAnsi="Calibri Light" w:cs="Calibri Light"/>
          <w:sz w:val="22"/>
          <w:szCs w:val="22"/>
        </w:rPr>
        <w:t>Jedinstvenom upravnom</w:t>
      </w:r>
      <w:r w:rsidR="00267B66" w:rsidRPr="00294401">
        <w:rPr>
          <w:rFonts w:ascii="Calibri Light" w:hAnsi="Calibri Light" w:cs="Calibri Light"/>
          <w:sz w:val="22"/>
          <w:szCs w:val="22"/>
        </w:rPr>
        <w:t xml:space="preserve"> </w:t>
      </w:r>
      <w:r w:rsidR="00A63A66" w:rsidRPr="00294401">
        <w:rPr>
          <w:rFonts w:ascii="Calibri Light" w:hAnsi="Calibri Light" w:cs="Calibri Light"/>
          <w:sz w:val="22"/>
          <w:szCs w:val="22"/>
        </w:rPr>
        <w:t xml:space="preserve">odjelu </w:t>
      </w:r>
      <w:r w:rsidR="00C154F1" w:rsidRPr="00294401">
        <w:rPr>
          <w:rFonts w:ascii="Calibri Light" w:hAnsi="Calibri Light" w:cs="Calibri Light"/>
          <w:sz w:val="22"/>
          <w:szCs w:val="22"/>
        </w:rPr>
        <w:t>Grada Malog Lošinja</w:t>
      </w:r>
      <w:r w:rsidR="00746BF1" w:rsidRPr="00294401">
        <w:rPr>
          <w:rFonts w:ascii="Calibri Light" w:hAnsi="Calibri Light" w:cs="Calibri Light"/>
          <w:sz w:val="22"/>
          <w:szCs w:val="22"/>
        </w:rPr>
        <w:t xml:space="preserve"> </w:t>
      </w:r>
      <w:r w:rsidR="00C154F1" w:rsidRPr="00294401">
        <w:rPr>
          <w:rFonts w:ascii="Calibri Light" w:hAnsi="Calibri Light" w:cs="Calibri Light"/>
          <w:sz w:val="22"/>
          <w:szCs w:val="22"/>
        </w:rPr>
        <w:t xml:space="preserve"> utvrđena je Odlukom Gradonačelnika</w:t>
      </w:r>
      <w:r w:rsidR="000E3161" w:rsidRPr="00294401">
        <w:rPr>
          <w:rFonts w:ascii="Calibri Light" w:hAnsi="Calibri Light" w:cs="Calibri Light"/>
          <w:sz w:val="22"/>
          <w:szCs w:val="22"/>
        </w:rPr>
        <w:t xml:space="preserve"> KLASA: </w:t>
      </w:r>
      <w:r w:rsidR="005E4548" w:rsidRPr="00294401">
        <w:rPr>
          <w:rFonts w:ascii="Calibri Light" w:hAnsi="Calibri Light" w:cs="Calibri Light"/>
          <w:sz w:val="22"/>
          <w:szCs w:val="22"/>
        </w:rPr>
        <w:t>120-01/23-01/01</w:t>
      </w:r>
      <w:r w:rsidR="00527F6E" w:rsidRPr="00294401">
        <w:rPr>
          <w:rFonts w:ascii="Calibri Light" w:hAnsi="Calibri Light" w:cs="Calibri Light"/>
          <w:sz w:val="22"/>
          <w:szCs w:val="22"/>
        </w:rPr>
        <w:t xml:space="preserve">, URBROJ: </w:t>
      </w:r>
      <w:r w:rsidR="005E4548" w:rsidRPr="00294401">
        <w:rPr>
          <w:rFonts w:ascii="Calibri Light" w:hAnsi="Calibri Light" w:cs="Calibri Light"/>
          <w:sz w:val="22"/>
          <w:szCs w:val="22"/>
        </w:rPr>
        <w:t>2170-10-01-23-1</w:t>
      </w:r>
      <w:r w:rsidR="0039280A" w:rsidRPr="00294401">
        <w:rPr>
          <w:rFonts w:ascii="Calibri Light" w:hAnsi="Calibri Light" w:cs="Calibri Light"/>
          <w:sz w:val="22"/>
          <w:szCs w:val="22"/>
        </w:rPr>
        <w:t xml:space="preserve"> </w:t>
      </w:r>
      <w:r w:rsidR="00527F6E" w:rsidRPr="00294401">
        <w:rPr>
          <w:rFonts w:ascii="Calibri Light" w:hAnsi="Calibri Light" w:cs="Calibri Light"/>
          <w:sz w:val="22"/>
          <w:szCs w:val="22"/>
        </w:rPr>
        <w:t xml:space="preserve">od  </w:t>
      </w:r>
      <w:r w:rsidR="005E4548" w:rsidRPr="00294401">
        <w:rPr>
          <w:rFonts w:ascii="Calibri Light" w:hAnsi="Calibri Light" w:cs="Calibri Light"/>
          <w:sz w:val="22"/>
          <w:szCs w:val="22"/>
        </w:rPr>
        <w:t>18</w:t>
      </w:r>
      <w:r w:rsidR="00527F6E" w:rsidRPr="00294401">
        <w:rPr>
          <w:rFonts w:ascii="Calibri Light" w:hAnsi="Calibri Light" w:cs="Calibri Light"/>
          <w:sz w:val="22"/>
          <w:szCs w:val="22"/>
        </w:rPr>
        <w:t xml:space="preserve">. </w:t>
      </w:r>
      <w:r w:rsidR="005E4548" w:rsidRPr="00294401">
        <w:rPr>
          <w:rFonts w:ascii="Calibri Light" w:hAnsi="Calibri Light" w:cs="Calibri Light"/>
          <w:sz w:val="22"/>
          <w:szCs w:val="22"/>
        </w:rPr>
        <w:t>siječnja 2023</w:t>
      </w:r>
      <w:r w:rsidR="00527F6E" w:rsidRPr="00294401">
        <w:rPr>
          <w:rFonts w:ascii="Calibri Light" w:hAnsi="Calibri Light" w:cs="Calibri Light"/>
          <w:sz w:val="22"/>
          <w:szCs w:val="22"/>
        </w:rPr>
        <w:t xml:space="preserve">. godine i iznosi </w:t>
      </w:r>
      <w:r w:rsidR="005E4548" w:rsidRPr="00294401">
        <w:rPr>
          <w:rFonts w:ascii="Calibri Light" w:hAnsi="Calibri Light" w:cs="Calibri Light"/>
          <w:sz w:val="22"/>
          <w:szCs w:val="22"/>
        </w:rPr>
        <w:t>414,10 eura</w:t>
      </w:r>
      <w:r w:rsidR="000E3161" w:rsidRPr="00294401">
        <w:rPr>
          <w:rFonts w:ascii="Calibri Light" w:hAnsi="Calibri Light" w:cs="Calibri Light"/>
          <w:sz w:val="22"/>
          <w:szCs w:val="22"/>
        </w:rPr>
        <w:t>.</w:t>
      </w:r>
    </w:p>
    <w:p w:rsidR="00746BF1" w:rsidRPr="00294401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A77807" w:rsidRPr="00294401" w:rsidRDefault="00746BF1" w:rsidP="00746BF1">
      <w:pPr>
        <w:ind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>III. NAČIN OBAVLJANJA PRETHODNE PROVJERE ZNANJA I SPOSOBNOSTI KANDIDATA / KANDIDATKINJA</w:t>
      </w:r>
      <w:r w:rsidR="00A77807" w:rsidRPr="00294401">
        <w:rPr>
          <w:rFonts w:ascii="Calibri Light" w:hAnsi="Calibri Light" w:cs="Calibri Light"/>
          <w:b/>
          <w:sz w:val="22"/>
          <w:szCs w:val="22"/>
        </w:rPr>
        <w:t>:</w:t>
      </w:r>
    </w:p>
    <w:p w:rsidR="00A77807" w:rsidRPr="00294401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 xml:space="preserve">      </w:t>
      </w:r>
      <w:r w:rsidRPr="00294401">
        <w:rPr>
          <w:rFonts w:ascii="Calibri Light" w:hAnsi="Calibri Light" w:cs="Calibri Light"/>
          <w:sz w:val="22"/>
          <w:szCs w:val="22"/>
        </w:rPr>
        <w:t>Prethodnoj provjeri znanja i sposobnosti mogu pristupiti samo kandidati / kandidatkinje koji ispunjavaju formalne uvjete oglasa i koji dobiju poseban pisani poziv na adresu navedenu u prijavi.</w:t>
      </w:r>
    </w:p>
    <w:p w:rsidR="00A77807" w:rsidRPr="00294401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 xml:space="preserve">   </w:t>
      </w:r>
      <w:r w:rsidRPr="00294401">
        <w:rPr>
          <w:rFonts w:ascii="Calibri Light" w:hAnsi="Calibri Light" w:cs="Calibri Light"/>
          <w:sz w:val="22"/>
          <w:szCs w:val="22"/>
        </w:rPr>
        <w:t>Pisano testiranje kandidata / kandidatkinja sastoji se od općeg i posebnog dijela, sa ukupno 20 pitanja.</w:t>
      </w:r>
    </w:p>
    <w:p w:rsidR="00A77807" w:rsidRPr="00294401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   Opći dio testiranja sastoji se od provjere poznavanja osnova ustavnog ustrojstva Republike Hrvatske, sustava lokalne i područne (regionalne) samouprave, službeničkih odnosa u lokalnoj i područnoj (regionalnoj) samoupravi, upravnog postupka i upravnih sporova, uredskog poslovanja i sustava Europske unije.</w:t>
      </w:r>
      <w:r w:rsidRPr="00294401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294401">
        <w:rPr>
          <w:rFonts w:ascii="Calibri Light" w:hAnsi="Calibri Light" w:cs="Calibri Light"/>
          <w:sz w:val="22"/>
          <w:szCs w:val="22"/>
        </w:rPr>
        <w:t>Posebni dio testiranja sastoji se od provjere poznavanja zakona i drugih propisa vezanih uz djelokrug rada Jedinstvenog upravnog odjela Grada Malog Lošinja, Odsjek za urbanizam, komunalno gospodarstvo i gospodarenje gradskom imovinom i opisa poslova radnog mjesta za čiju popunu je raspisan oglas.</w:t>
      </w:r>
    </w:p>
    <w:p w:rsidR="00A77807" w:rsidRPr="00294401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   </w:t>
      </w:r>
      <w:r w:rsidR="00746BF1" w:rsidRPr="00294401">
        <w:rPr>
          <w:rFonts w:ascii="Calibri Light" w:hAnsi="Calibri Light" w:cs="Calibri Light"/>
          <w:sz w:val="22"/>
          <w:szCs w:val="22"/>
        </w:rPr>
        <w:t>Maksimalan broj bodova koje kandidati / kandidatkinje mogu ostvariti na prethodnoj provjeri znanja i sposobnosti iznosi 20 bodova (10 bodova iz pisanog testiranja i 10 bodova temeljem provedenog intervjua).</w:t>
      </w:r>
      <w:r w:rsidRPr="0029440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746BF1" w:rsidRPr="00294401">
        <w:rPr>
          <w:rFonts w:ascii="Calibri Light" w:hAnsi="Calibri Light" w:cs="Calibri Light"/>
          <w:sz w:val="22"/>
          <w:szCs w:val="22"/>
        </w:rPr>
        <w:t>Intervju se provodi samo s kandidatima / kandidatkinjama koji ostvare najmanje ili više od 50% bodova na provedenom pisanom testiranju.</w:t>
      </w:r>
    </w:p>
    <w:p w:rsidR="00746BF1" w:rsidRPr="00294401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 xml:space="preserve">   </w:t>
      </w:r>
      <w:r w:rsidR="00746BF1" w:rsidRPr="00294401">
        <w:rPr>
          <w:rFonts w:ascii="Calibri Light" w:hAnsi="Calibri Light" w:cs="Calibri Light"/>
          <w:sz w:val="22"/>
          <w:szCs w:val="22"/>
        </w:rPr>
        <w:t xml:space="preserve">Vrijeme održavanja prethodne provjere znanja i sposobnosti objaviti će se najmanje 5 dana prije održavanja provjere na web stranici </w:t>
      </w:r>
      <w:r w:rsidR="000E3161" w:rsidRPr="00294401">
        <w:rPr>
          <w:rFonts w:ascii="Calibri Light" w:hAnsi="Calibri Light" w:cs="Calibri Light"/>
          <w:sz w:val="22"/>
          <w:szCs w:val="22"/>
        </w:rPr>
        <w:t xml:space="preserve">Grada Malog Lošinja </w:t>
      </w:r>
      <w:hyperlink r:id="rId7" w:history="1">
        <w:r w:rsidR="00C154F1" w:rsidRPr="00294401">
          <w:rPr>
            <w:rStyle w:val="Hiperveza"/>
            <w:rFonts w:ascii="Calibri Light" w:hAnsi="Calibri Light" w:cs="Calibri Light"/>
            <w:color w:val="auto"/>
            <w:sz w:val="22"/>
            <w:szCs w:val="22"/>
          </w:rPr>
          <w:t>www.mali-losinj.hr</w:t>
        </w:r>
      </w:hyperlink>
      <w:r w:rsidR="00746BF1" w:rsidRPr="00294401">
        <w:rPr>
          <w:rFonts w:ascii="Calibri Light" w:hAnsi="Calibri Light" w:cs="Calibri Light"/>
          <w:sz w:val="22"/>
          <w:szCs w:val="22"/>
        </w:rPr>
        <w:t xml:space="preserve"> i na oglasnoj ploči </w:t>
      </w:r>
      <w:r w:rsidR="00C154F1" w:rsidRPr="00294401">
        <w:rPr>
          <w:rFonts w:ascii="Calibri Light" w:hAnsi="Calibri Light" w:cs="Calibri Light"/>
          <w:sz w:val="22"/>
          <w:szCs w:val="22"/>
        </w:rPr>
        <w:t xml:space="preserve">Grada Malog Lošinja </w:t>
      </w:r>
      <w:r w:rsidR="00746BF1" w:rsidRPr="00294401">
        <w:rPr>
          <w:rFonts w:ascii="Calibri Light" w:hAnsi="Calibri Light" w:cs="Calibri Light"/>
          <w:sz w:val="22"/>
          <w:szCs w:val="22"/>
        </w:rPr>
        <w:t xml:space="preserve">na adresi </w:t>
      </w:r>
      <w:r w:rsidR="00C154F1" w:rsidRPr="00294401">
        <w:rPr>
          <w:rFonts w:ascii="Calibri Light" w:hAnsi="Calibri Light" w:cs="Calibri Light"/>
          <w:sz w:val="22"/>
          <w:szCs w:val="22"/>
        </w:rPr>
        <w:t>Mali Lošinj, Riva lošinjskih kapetana 7</w:t>
      </w:r>
      <w:r w:rsidR="00746BF1" w:rsidRPr="00294401">
        <w:rPr>
          <w:rFonts w:ascii="Calibri Light" w:hAnsi="Calibri Light" w:cs="Calibri Light"/>
          <w:sz w:val="22"/>
          <w:szCs w:val="22"/>
        </w:rPr>
        <w:t>.</w:t>
      </w:r>
    </w:p>
    <w:p w:rsidR="00527F6E" w:rsidRPr="00294401" w:rsidRDefault="00527F6E" w:rsidP="00746BF1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9D6D7C" w:rsidRPr="00294401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94401">
        <w:rPr>
          <w:rFonts w:ascii="Calibri Light" w:hAnsi="Calibri Light" w:cs="Calibri Light"/>
          <w:b/>
          <w:sz w:val="22"/>
          <w:szCs w:val="22"/>
        </w:rPr>
        <w:t>Pravni i drugi izvori za pripreman</w:t>
      </w:r>
      <w:r w:rsidR="00466BC2" w:rsidRPr="00294401">
        <w:rPr>
          <w:rFonts w:ascii="Calibri Light" w:hAnsi="Calibri Light" w:cs="Calibri Light"/>
          <w:b/>
          <w:sz w:val="22"/>
          <w:szCs w:val="22"/>
        </w:rPr>
        <w:t xml:space="preserve">je kandidata za testiranje </w:t>
      </w:r>
      <w:r w:rsidR="00BE1404" w:rsidRPr="00294401">
        <w:rPr>
          <w:rFonts w:ascii="Calibri Light" w:hAnsi="Calibri Light" w:cs="Calibri Light"/>
          <w:b/>
          <w:sz w:val="22"/>
          <w:szCs w:val="22"/>
        </w:rPr>
        <w:t xml:space="preserve">za radno mjesto </w:t>
      </w:r>
      <w:r w:rsidR="00106B98" w:rsidRPr="00294401">
        <w:rPr>
          <w:rFonts w:ascii="Calibri Light" w:hAnsi="Calibri Light" w:cs="Calibri Light"/>
          <w:b/>
          <w:sz w:val="22"/>
          <w:szCs w:val="22"/>
        </w:rPr>
        <w:t>VIŠI STRUČNI SURADNIK ZA OBRAČUN KOMUNALNOG DOPRINOSA, KOMUNALNE NAKNADE I SPOMENIČKE RENTE</w:t>
      </w:r>
      <w:r w:rsidR="00106B98" w:rsidRPr="00106B98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06B98" w:rsidRPr="00294401">
        <w:rPr>
          <w:rFonts w:ascii="Calibri Light" w:hAnsi="Calibri Light" w:cs="Calibri Light"/>
          <w:b/>
          <w:sz w:val="22"/>
          <w:szCs w:val="22"/>
        </w:rPr>
        <w:t>jesu</w:t>
      </w:r>
      <w:r w:rsidR="00466BC2" w:rsidRPr="00294401">
        <w:rPr>
          <w:rFonts w:ascii="Calibri Light" w:hAnsi="Calibri Light" w:cs="Calibri Light"/>
          <w:b/>
          <w:sz w:val="22"/>
          <w:szCs w:val="22"/>
        </w:rPr>
        <w:t>:</w:t>
      </w:r>
    </w:p>
    <w:p w:rsidR="002531A2" w:rsidRPr="00294401" w:rsidRDefault="002531A2" w:rsidP="002531A2">
      <w:pPr>
        <w:jc w:val="both"/>
        <w:rPr>
          <w:rFonts w:ascii="Calibri Light" w:hAnsi="Calibri Light" w:cs="Calibri Light"/>
          <w:i/>
          <w:sz w:val="22"/>
          <w:szCs w:val="22"/>
          <w:u w:val="single"/>
        </w:rPr>
      </w:pPr>
      <w:r w:rsidRPr="00294401">
        <w:rPr>
          <w:rFonts w:ascii="Calibri Light" w:hAnsi="Calibri Light" w:cs="Calibri Light"/>
          <w:sz w:val="22"/>
          <w:szCs w:val="22"/>
        </w:rPr>
        <w:tab/>
      </w:r>
      <w:r w:rsidRPr="00294401">
        <w:rPr>
          <w:rFonts w:ascii="Calibri Light" w:hAnsi="Calibri Light" w:cs="Calibri Light"/>
          <w:i/>
          <w:sz w:val="22"/>
          <w:szCs w:val="22"/>
          <w:u w:val="single"/>
        </w:rPr>
        <w:t>Opći dio:</w:t>
      </w:r>
    </w:p>
    <w:p w:rsidR="002531A2" w:rsidRPr="00294401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294401">
        <w:rPr>
          <w:rFonts w:ascii="Calibri Light" w:hAnsi="Calibri Light" w:cs="Calibri Light"/>
          <w:sz w:val="22"/>
          <w:szCs w:val="22"/>
        </w:rPr>
        <w:t>Ustav Republike Hrvatske (''Narodne novine'' broj 56/90, 135/97, 8/98 – pročišćeni tekst, 113/00, 124/00 – pročišćeni tekst, 28/01, 41/01 – pročišćeni tekst, 55/01 – ispr., 76/10, 85/10 – pročišćeni tekst i 5/14)</w:t>
      </w:r>
    </w:p>
    <w:p w:rsidR="002531A2" w:rsidRPr="00294401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294401">
        <w:rPr>
          <w:rFonts w:ascii="Calibri Light" w:hAnsi="Calibri Light" w:cs="Calibri Light"/>
          <w:sz w:val="22"/>
          <w:szCs w:val="22"/>
        </w:rPr>
        <w:t xml:space="preserve">Zakon o lokalnoj i područnoj (regionalnoj) samoupravi (''Narodne novine'' broj 33/01, 60/01 – vjerodostojno tumačenje, 129/05, 109/07, 125/08, 36/09, 150/11, 144/12 i 19/13 – pročišćeni tekst, 137/15 – ispravak i 123/17) </w:t>
      </w:r>
    </w:p>
    <w:p w:rsidR="002531A2" w:rsidRPr="00294401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294401">
        <w:rPr>
          <w:rFonts w:ascii="Calibri Light" w:hAnsi="Calibri Light" w:cs="Calibri Light"/>
          <w:sz w:val="22"/>
          <w:szCs w:val="22"/>
        </w:rPr>
        <w:t>Zakon o službenicima i namještenicima  u lokalnoj i područnoj (regionalnoj) samoupravi (''Narodne novine'' broj 86/08, 61/11, 4/18, 112/19, 144/20)</w:t>
      </w:r>
    </w:p>
    <w:p w:rsidR="002531A2" w:rsidRPr="00294401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294401">
        <w:rPr>
          <w:rFonts w:ascii="Calibri Light" w:hAnsi="Calibri Light" w:cs="Calibri Light"/>
          <w:sz w:val="22"/>
          <w:szCs w:val="22"/>
        </w:rPr>
        <w:t>Zakon o općem upravnom postupku (''Narodne novine'' broj 47/09)</w:t>
      </w:r>
    </w:p>
    <w:p w:rsidR="002531A2" w:rsidRPr="00294401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294401">
        <w:rPr>
          <w:rFonts w:ascii="Calibri Light" w:hAnsi="Calibri Light" w:cs="Calibri Light"/>
          <w:sz w:val="22"/>
          <w:szCs w:val="22"/>
        </w:rPr>
        <w:t>Zakon o upravnim sporovima (''Narodne novine'' broj 20/10, 143/12, 152/14, 94/16 i 29/17)</w:t>
      </w:r>
    </w:p>
    <w:p w:rsidR="002531A2" w:rsidRPr="00294401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294401">
        <w:rPr>
          <w:rFonts w:ascii="Calibri Light" w:hAnsi="Calibri Light" w:cs="Calibri Light"/>
          <w:sz w:val="22"/>
          <w:szCs w:val="22"/>
        </w:rPr>
        <w:t>Uredba o uredskom poslovanju (''Narodne novine'' broj 7/09)</w:t>
      </w:r>
    </w:p>
    <w:p w:rsidR="002531A2" w:rsidRPr="00294401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294401">
        <w:rPr>
          <w:rFonts w:ascii="Calibri Light" w:hAnsi="Calibri Light" w:cs="Calibri Light"/>
          <w:sz w:val="22"/>
          <w:szCs w:val="22"/>
        </w:rPr>
        <w:t xml:space="preserve">Sustav Europske unije </w:t>
      </w:r>
    </w:p>
    <w:p w:rsidR="002531A2" w:rsidRPr="00294401" w:rsidRDefault="002531A2" w:rsidP="002531A2">
      <w:pPr>
        <w:jc w:val="both"/>
        <w:rPr>
          <w:rFonts w:ascii="Calibri Light" w:hAnsi="Calibri Light" w:cs="Calibri Light"/>
          <w:sz w:val="22"/>
          <w:szCs w:val="22"/>
        </w:rPr>
      </w:pPr>
    </w:p>
    <w:p w:rsidR="002531A2" w:rsidRPr="00294401" w:rsidRDefault="002531A2" w:rsidP="002531A2">
      <w:pPr>
        <w:ind w:firstLine="708"/>
        <w:jc w:val="both"/>
        <w:rPr>
          <w:rFonts w:ascii="Calibri Light" w:hAnsi="Calibri Light" w:cs="Calibri Light"/>
          <w:i/>
          <w:sz w:val="22"/>
          <w:szCs w:val="22"/>
          <w:u w:val="single"/>
        </w:rPr>
      </w:pPr>
      <w:r w:rsidRPr="00294401">
        <w:rPr>
          <w:rFonts w:ascii="Calibri Light" w:hAnsi="Calibri Light" w:cs="Calibri Light"/>
          <w:i/>
          <w:sz w:val="22"/>
          <w:szCs w:val="22"/>
          <w:u w:val="single"/>
        </w:rPr>
        <w:t>Posebni dio:</w:t>
      </w:r>
    </w:p>
    <w:p w:rsidR="002531A2" w:rsidRPr="00294401" w:rsidRDefault="00AA6321" w:rsidP="002531A2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>-</w:t>
      </w:r>
      <w:r w:rsidR="002531A2" w:rsidRPr="00294401">
        <w:rPr>
          <w:rFonts w:ascii="Calibri Light" w:hAnsi="Calibri Light" w:cs="Calibri Light"/>
          <w:sz w:val="22"/>
          <w:szCs w:val="22"/>
        </w:rPr>
        <w:t xml:space="preserve"> </w:t>
      </w:r>
      <w:r w:rsidR="00466BC2" w:rsidRPr="00294401">
        <w:rPr>
          <w:rFonts w:ascii="Calibri Light" w:hAnsi="Calibri Light" w:cs="Calibri Light"/>
          <w:sz w:val="22"/>
          <w:szCs w:val="22"/>
        </w:rPr>
        <w:t>Zakon o komunalnom gospodarstvu („Narodne novine“ broj 68/18, 110/18, 32/20)</w:t>
      </w:r>
    </w:p>
    <w:p w:rsidR="00466BC2" w:rsidRPr="00294401" w:rsidRDefault="00466BC2" w:rsidP="002531A2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 xml:space="preserve">- </w:t>
      </w:r>
      <w:r w:rsidR="00294401">
        <w:rPr>
          <w:rFonts w:ascii="Calibri Light" w:hAnsi="Calibri Light" w:cs="Calibri Light"/>
          <w:sz w:val="22"/>
          <w:szCs w:val="22"/>
        </w:rPr>
        <w:t>O</w:t>
      </w:r>
      <w:r w:rsidR="00294401" w:rsidRPr="00294401">
        <w:rPr>
          <w:rFonts w:ascii="Calibri Light" w:hAnsi="Calibri Light" w:cs="Calibri Light"/>
          <w:sz w:val="22"/>
          <w:szCs w:val="22"/>
        </w:rPr>
        <w:t>pće porezn</w:t>
      </w:r>
      <w:r w:rsidR="00294401">
        <w:rPr>
          <w:rFonts w:ascii="Calibri Light" w:hAnsi="Calibri Light" w:cs="Calibri Light"/>
          <w:sz w:val="22"/>
          <w:szCs w:val="22"/>
        </w:rPr>
        <w:t>i</w:t>
      </w:r>
      <w:r w:rsidR="00294401" w:rsidRPr="00294401">
        <w:rPr>
          <w:rFonts w:ascii="Calibri Light" w:hAnsi="Calibri Light" w:cs="Calibri Light"/>
          <w:sz w:val="22"/>
          <w:szCs w:val="22"/>
        </w:rPr>
        <w:t xml:space="preserve"> zakon</w:t>
      </w:r>
      <w:r w:rsidR="00A364FA" w:rsidRPr="00294401">
        <w:rPr>
          <w:rFonts w:ascii="Calibri Light" w:hAnsi="Calibri Light" w:cs="Calibri Light"/>
          <w:sz w:val="22"/>
          <w:szCs w:val="22"/>
        </w:rPr>
        <w:t xml:space="preserve"> („</w:t>
      </w:r>
      <w:r w:rsidR="00294401">
        <w:rPr>
          <w:rFonts w:ascii="Calibri Light" w:hAnsi="Calibri Light" w:cs="Calibri Light"/>
          <w:sz w:val="22"/>
          <w:szCs w:val="22"/>
        </w:rPr>
        <w:t>Narodne novine</w:t>
      </w:r>
      <w:r w:rsidR="00A364FA" w:rsidRPr="00294401">
        <w:rPr>
          <w:rFonts w:ascii="Calibri Light" w:hAnsi="Calibri Light" w:cs="Calibri Light"/>
          <w:sz w:val="22"/>
          <w:szCs w:val="22"/>
        </w:rPr>
        <w:t xml:space="preserve">“ broj </w:t>
      </w:r>
      <w:r w:rsidR="00294401">
        <w:rPr>
          <w:rFonts w:ascii="Calibri Light" w:hAnsi="Calibri Light" w:cs="Calibri Light"/>
          <w:sz w:val="22"/>
          <w:szCs w:val="22"/>
        </w:rPr>
        <w:t>115/16, 106/18, 121/19, 32/20, 42/20 114/22</w:t>
      </w:r>
      <w:r w:rsidR="00A364FA" w:rsidRPr="00294401">
        <w:rPr>
          <w:rFonts w:ascii="Calibri Light" w:hAnsi="Calibri Light" w:cs="Calibri Light"/>
          <w:sz w:val="22"/>
          <w:szCs w:val="22"/>
        </w:rPr>
        <w:t>)</w:t>
      </w:r>
    </w:p>
    <w:p w:rsidR="00294401" w:rsidRDefault="00294401" w:rsidP="00527F6E">
      <w:pPr>
        <w:jc w:val="both"/>
        <w:rPr>
          <w:rFonts w:ascii="Calibri Light" w:hAnsi="Calibri Light" w:cs="Calibri Light"/>
          <w:sz w:val="22"/>
          <w:szCs w:val="22"/>
        </w:rPr>
      </w:pPr>
      <w:r w:rsidRPr="00294401">
        <w:rPr>
          <w:rFonts w:ascii="Calibri Light" w:hAnsi="Calibri Light" w:cs="Calibri Light"/>
          <w:sz w:val="22"/>
          <w:szCs w:val="22"/>
        </w:rPr>
        <w:t>- Odluka o komunalnoj  naknadi Grada Malog Lošinja  („Službene novine PGŽ“ broj  3/19 10/20</w:t>
      </w:r>
      <w:r>
        <w:rPr>
          <w:rFonts w:ascii="Calibri Light" w:hAnsi="Calibri Light" w:cs="Calibri Light"/>
          <w:sz w:val="22"/>
          <w:szCs w:val="22"/>
        </w:rPr>
        <w:t>)</w:t>
      </w:r>
    </w:p>
    <w:p w:rsidR="00106B98" w:rsidRPr="00294401" w:rsidRDefault="00106B98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A364FA" w:rsidRPr="00294401" w:rsidRDefault="00A364FA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746BF1" w:rsidRPr="00294401" w:rsidRDefault="00A364FA" w:rsidP="00C154F1">
      <w:pPr>
        <w:ind w:left="5040"/>
        <w:jc w:val="right"/>
        <w:rPr>
          <w:rFonts w:ascii="Calibri Light" w:hAnsi="Calibri Light" w:cs="Calibri Light"/>
          <w:bCs/>
          <w:i/>
          <w:sz w:val="22"/>
          <w:szCs w:val="22"/>
          <w:lang w:val="pt-BR"/>
        </w:rPr>
      </w:pPr>
      <w:r w:rsidRPr="00294401">
        <w:rPr>
          <w:rFonts w:ascii="Calibri Light" w:hAnsi="Calibri Light" w:cs="Calibri Light"/>
          <w:b/>
          <w:sz w:val="20"/>
          <w:szCs w:val="22"/>
        </w:rPr>
        <w:tab/>
      </w:r>
      <w:r w:rsidRPr="00294401">
        <w:rPr>
          <w:rFonts w:ascii="Calibri Light" w:hAnsi="Calibri Light" w:cs="Calibri Light"/>
          <w:i/>
          <w:sz w:val="20"/>
          <w:szCs w:val="22"/>
        </w:rPr>
        <w:tab/>
      </w:r>
      <w:r w:rsidR="00C71569" w:rsidRPr="00294401">
        <w:rPr>
          <w:rFonts w:ascii="Calibri Light" w:hAnsi="Calibri Light" w:cs="Calibri Light"/>
          <w:bCs/>
          <w:i/>
          <w:sz w:val="22"/>
          <w:szCs w:val="22"/>
          <w:lang w:val="pt-BR"/>
        </w:rPr>
        <w:t>PROČELNICA</w:t>
      </w:r>
      <w:r w:rsidR="00746BF1" w:rsidRPr="00294401">
        <w:rPr>
          <w:rFonts w:ascii="Calibri Light" w:hAnsi="Calibri Light" w:cs="Calibri Light"/>
          <w:bCs/>
          <w:i/>
          <w:sz w:val="22"/>
          <w:szCs w:val="22"/>
          <w:lang w:val="pt-BR"/>
        </w:rPr>
        <w:t xml:space="preserve"> </w:t>
      </w:r>
    </w:p>
    <w:p w:rsidR="00421F0D" w:rsidRPr="00294401" w:rsidRDefault="00AC6BEB" w:rsidP="00294401">
      <w:pPr>
        <w:ind w:firstLine="705"/>
        <w:jc w:val="right"/>
        <w:rPr>
          <w:rFonts w:ascii="Calibri Light" w:hAnsi="Calibri Light" w:cs="Calibri Light"/>
          <w:bCs/>
          <w:i/>
          <w:szCs w:val="22"/>
        </w:rPr>
      </w:pPr>
      <w:r w:rsidRPr="00294401">
        <w:rPr>
          <w:rFonts w:ascii="Calibri Light" w:hAnsi="Calibri Light" w:cs="Calibri Light"/>
          <w:bCs/>
          <w:i/>
          <w:szCs w:val="22"/>
          <w:lang w:val="pt-BR"/>
        </w:rPr>
        <w:tab/>
      </w:r>
      <w:r w:rsidRPr="00294401">
        <w:rPr>
          <w:rFonts w:ascii="Calibri Light" w:hAnsi="Calibri Light" w:cs="Calibri Light"/>
          <w:bCs/>
          <w:i/>
          <w:szCs w:val="22"/>
          <w:lang w:val="pt-BR"/>
        </w:rPr>
        <w:tab/>
      </w:r>
      <w:r w:rsidR="00C71569" w:rsidRPr="00294401">
        <w:rPr>
          <w:rFonts w:ascii="Calibri Light" w:hAnsi="Calibri Light" w:cs="Calibri Light"/>
          <w:bCs/>
          <w:i/>
          <w:szCs w:val="22"/>
          <w:lang w:val="pt-BR"/>
        </w:rPr>
        <w:t>Marina Žunić</w:t>
      </w:r>
      <w:r w:rsidR="00294401" w:rsidRPr="00294401">
        <w:rPr>
          <w:rFonts w:ascii="Calibri Light" w:hAnsi="Calibri Light" w:cs="Calibri Light"/>
          <w:bCs/>
          <w:i/>
          <w:szCs w:val="22"/>
          <w:lang w:val="pt-BR"/>
        </w:rPr>
        <w:t>, mag.iur.</w:t>
      </w:r>
      <w:r w:rsidR="004E4B50">
        <w:rPr>
          <w:rFonts w:ascii="Calibri Light" w:hAnsi="Calibri Light" w:cs="Calibri Light"/>
          <w:bCs/>
          <w:i/>
          <w:szCs w:val="22"/>
          <w:lang w:val="pt-BR"/>
        </w:rPr>
        <w:t>v.r.</w:t>
      </w:r>
      <w:bookmarkStart w:id="0" w:name="_GoBack"/>
      <w:bookmarkEnd w:id="0"/>
    </w:p>
    <w:sectPr w:rsidR="00421F0D" w:rsidRPr="00294401" w:rsidSect="003E4656">
      <w:pgSz w:w="11906" w:h="16838"/>
      <w:pgMar w:top="127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67A80"/>
    <w:multiLevelType w:val="hybridMultilevel"/>
    <w:tmpl w:val="1C14AEA4"/>
    <w:lvl w:ilvl="0" w:tplc="E066556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4066E"/>
    <w:multiLevelType w:val="hybridMultilevel"/>
    <w:tmpl w:val="81B0C74E"/>
    <w:lvl w:ilvl="0" w:tplc="1602B65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638B0508"/>
    <w:multiLevelType w:val="hybridMultilevel"/>
    <w:tmpl w:val="5A981310"/>
    <w:lvl w:ilvl="0" w:tplc="06E26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266811"/>
    <w:multiLevelType w:val="hybridMultilevel"/>
    <w:tmpl w:val="DDA6E54A"/>
    <w:lvl w:ilvl="0" w:tplc="CCC2E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F1"/>
    <w:rsid w:val="00034F57"/>
    <w:rsid w:val="000A1692"/>
    <w:rsid w:val="000B34F4"/>
    <w:rsid w:val="000E3161"/>
    <w:rsid w:val="00106B98"/>
    <w:rsid w:val="00161948"/>
    <w:rsid w:val="00170BEC"/>
    <w:rsid w:val="001F4C36"/>
    <w:rsid w:val="00245600"/>
    <w:rsid w:val="002531A2"/>
    <w:rsid w:val="00267B66"/>
    <w:rsid w:val="00294401"/>
    <w:rsid w:val="002B3ACC"/>
    <w:rsid w:val="002F6237"/>
    <w:rsid w:val="00302359"/>
    <w:rsid w:val="0035143E"/>
    <w:rsid w:val="00364432"/>
    <w:rsid w:val="0039280A"/>
    <w:rsid w:val="003E4656"/>
    <w:rsid w:val="00421F0D"/>
    <w:rsid w:val="004604D3"/>
    <w:rsid w:val="00466BC2"/>
    <w:rsid w:val="004E4B50"/>
    <w:rsid w:val="004E7FC3"/>
    <w:rsid w:val="00527F6E"/>
    <w:rsid w:val="00553E8D"/>
    <w:rsid w:val="005B0CDD"/>
    <w:rsid w:val="005E4548"/>
    <w:rsid w:val="00641111"/>
    <w:rsid w:val="00682E12"/>
    <w:rsid w:val="006D0AC9"/>
    <w:rsid w:val="00704319"/>
    <w:rsid w:val="00722F47"/>
    <w:rsid w:val="0072710C"/>
    <w:rsid w:val="007307A7"/>
    <w:rsid w:val="0074031D"/>
    <w:rsid w:val="00746BF1"/>
    <w:rsid w:val="007A5424"/>
    <w:rsid w:val="007B65FA"/>
    <w:rsid w:val="007C5230"/>
    <w:rsid w:val="007C5F21"/>
    <w:rsid w:val="0086148F"/>
    <w:rsid w:val="008947DF"/>
    <w:rsid w:val="008B2B93"/>
    <w:rsid w:val="00953321"/>
    <w:rsid w:val="00974A07"/>
    <w:rsid w:val="009D6D7C"/>
    <w:rsid w:val="009F6EDF"/>
    <w:rsid w:val="00A109E0"/>
    <w:rsid w:val="00A24240"/>
    <w:rsid w:val="00A25590"/>
    <w:rsid w:val="00A364FA"/>
    <w:rsid w:val="00A36AE7"/>
    <w:rsid w:val="00A37AAC"/>
    <w:rsid w:val="00A44B86"/>
    <w:rsid w:val="00A63A66"/>
    <w:rsid w:val="00A77807"/>
    <w:rsid w:val="00A806FB"/>
    <w:rsid w:val="00A87912"/>
    <w:rsid w:val="00AA6321"/>
    <w:rsid w:val="00AB3E56"/>
    <w:rsid w:val="00AC6BEB"/>
    <w:rsid w:val="00B47D88"/>
    <w:rsid w:val="00BD6FAA"/>
    <w:rsid w:val="00BE1404"/>
    <w:rsid w:val="00BE3829"/>
    <w:rsid w:val="00C154F1"/>
    <w:rsid w:val="00C71569"/>
    <w:rsid w:val="00D52ED6"/>
    <w:rsid w:val="00D62C39"/>
    <w:rsid w:val="00DA57F9"/>
    <w:rsid w:val="00F17AE4"/>
    <w:rsid w:val="00F54337"/>
    <w:rsid w:val="00F645DA"/>
    <w:rsid w:val="00F723B4"/>
    <w:rsid w:val="00F97C6A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46B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46BF1"/>
    <w:rPr>
      <w:color w:val="0000FF"/>
      <w:u w:val="single"/>
    </w:rPr>
  </w:style>
  <w:style w:type="character" w:styleId="Istaknuto">
    <w:name w:val="Emphasis"/>
    <w:qFormat/>
    <w:rsid w:val="00746BF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46BF1"/>
    <w:pPr>
      <w:ind w:left="720"/>
      <w:contextualSpacing/>
    </w:pPr>
  </w:style>
  <w:style w:type="paragraph" w:customStyle="1" w:styleId="tekst">
    <w:name w:val="tekst"/>
    <w:basedOn w:val="Normal"/>
    <w:rsid w:val="00D62C3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46B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46BF1"/>
    <w:rPr>
      <w:color w:val="0000FF"/>
      <w:u w:val="single"/>
    </w:rPr>
  </w:style>
  <w:style w:type="character" w:styleId="Istaknuto">
    <w:name w:val="Emphasis"/>
    <w:qFormat/>
    <w:rsid w:val="00746BF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46BF1"/>
    <w:pPr>
      <w:ind w:left="720"/>
      <w:contextualSpacing/>
    </w:pPr>
  </w:style>
  <w:style w:type="paragraph" w:customStyle="1" w:styleId="tekst">
    <w:name w:val="tekst"/>
    <w:basedOn w:val="Normal"/>
    <w:rsid w:val="00D62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li-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6691</CharactersWithSpaces>
  <SharedDoc>false</SharedDoc>
  <HLinks>
    <vt:vector size="18" baseType="variant"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http://europa.eu/index_hr.htm</vt:lpwstr>
      </vt:variant>
      <vt:variant>
        <vt:lpwstr/>
      </vt:variant>
      <vt:variant>
        <vt:i4>1507351</vt:i4>
      </vt:variant>
      <vt:variant>
        <vt:i4>3</vt:i4>
      </vt:variant>
      <vt:variant>
        <vt:i4>0</vt:i4>
      </vt:variant>
      <vt:variant>
        <vt:i4>5</vt:i4>
      </vt:variant>
      <vt:variant>
        <vt:lpwstr>http://europa.eu/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http://www.pgz.hr/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24</cp:revision>
  <cp:lastPrinted>2023-10-05T08:06:00Z</cp:lastPrinted>
  <dcterms:created xsi:type="dcterms:W3CDTF">2018-07-25T08:16:00Z</dcterms:created>
  <dcterms:modified xsi:type="dcterms:W3CDTF">2023-10-06T11:44:00Z</dcterms:modified>
</cp:coreProperties>
</file>