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B8A5" w14:textId="77777777" w:rsidR="00044576" w:rsidRDefault="00567604"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AAB8758" wp14:editId="7173EB12">
            <wp:simplePos x="0" y="0"/>
            <wp:positionH relativeFrom="column">
              <wp:posOffset>1286999</wp:posOffset>
            </wp:positionH>
            <wp:positionV relativeFrom="paragraph">
              <wp:posOffset>124559</wp:posOffset>
            </wp:positionV>
            <wp:extent cx="489597" cy="680039"/>
            <wp:effectExtent l="0" t="0" r="5703" b="5761"/>
            <wp:wrapTopAndBottom/>
            <wp:docPr id="1" name="Slika 1" descr="Slika na kojoj se prikazuje tekst, isječak crtež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97" cy="680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ab/>
      </w:r>
      <w:r>
        <w:rPr>
          <w:rFonts w:ascii="Arial" w:eastAsia="Calibri" w:hAnsi="Arial" w:cs="Arial"/>
          <w:sz w:val="22"/>
          <w:szCs w:val="22"/>
          <w:lang w:val="hr-HR"/>
        </w:rPr>
        <w:tab/>
      </w:r>
    </w:p>
    <w:p w14:paraId="2B245DD8" w14:textId="77777777" w:rsidR="00044576" w:rsidRDefault="00567604">
      <w:pPr>
        <w:rPr>
          <w:rFonts w:ascii="Arial" w:eastAsia="Times New Roman" w:hAnsi="Arial" w:cs="Arial"/>
          <w:kern w:val="3"/>
          <w:sz w:val="22"/>
          <w:szCs w:val="22"/>
          <w:lang w:val="hr-HR" w:eastAsia="hr-HR" w:bidi="ar-SA"/>
        </w:rPr>
      </w:pPr>
      <w:r>
        <w:rPr>
          <w:rFonts w:ascii="Arial" w:eastAsia="Times New Roman" w:hAnsi="Arial" w:cs="Arial"/>
          <w:kern w:val="3"/>
          <w:sz w:val="22"/>
          <w:szCs w:val="22"/>
          <w:lang w:val="hr-HR" w:eastAsia="hr-HR" w:bidi="ar-SA"/>
        </w:rPr>
        <w:t xml:space="preserve">                  REPUBLIKA HRVATSKA</w:t>
      </w:r>
    </w:p>
    <w:p w14:paraId="2D310162" w14:textId="77777777" w:rsidR="00044576" w:rsidRDefault="00567604">
      <w:r>
        <w:rPr>
          <w:rFonts w:ascii="Arial" w:eastAsia="Times New Roman" w:hAnsi="Arial" w:cs="Arial"/>
          <w:kern w:val="3"/>
          <w:sz w:val="22"/>
          <w:szCs w:val="22"/>
          <w:lang w:val="hr-HR" w:eastAsia="hr-HR" w:bidi="ar-SA"/>
        </w:rPr>
        <w:t xml:space="preserve">         PRIMORSKO-GORANSKA ŽUPANIJA</w:t>
      </w:r>
      <w:r>
        <w:rPr>
          <w:rFonts w:ascii="Arial" w:eastAsia="Times New Roman" w:hAnsi="Arial" w:cs="Arial"/>
          <w:i/>
          <w:kern w:val="3"/>
          <w:sz w:val="22"/>
          <w:szCs w:val="22"/>
          <w:lang w:val="hr-HR" w:eastAsia="hr-HR" w:bidi="ar-SA"/>
        </w:rPr>
        <w:t xml:space="preserve">                                        </w:t>
      </w:r>
    </w:p>
    <w:p w14:paraId="4C0EE53E" w14:textId="77777777" w:rsidR="00044576" w:rsidRDefault="00567604">
      <w:r>
        <w:rPr>
          <w:rFonts w:ascii="Arial" w:eastAsia="Times New Roman" w:hAnsi="Arial" w:cs="Arial"/>
          <w:i/>
          <w:kern w:val="3"/>
          <w:sz w:val="22"/>
          <w:szCs w:val="22"/>
          <w:lang w:val="hr-HR" w:eastAsia="hr-HR" w:bidi="ar-SA"/>
        </w:rPr>
        <w:t xml:space="preserve">                      </w:t>
      </w:r>
      <w:r>
        <w:rPr>
          <w:rFonts w:ascii="Arial" w:eastAsia="Times New Roman" w:hAnsi="Arial" w:cs="Arial"/>
          <w:kern w:val="3"/>
          <w:sz w:val="22"/>
          <w:szCs w:val="22"/>
          <w:lang w:val="hr-HR" w:eastAsia="hr-HR" w:bidi="ar-SA"/>
        </w:rPr>
        <w:t>GRAD MALI LOŠINJ</w:t>
      </w:r>
    </w:p>
    <w:p w14:paraId="727D50CA" w14:textId="77777777" w:rsidR="00044576" w:rsidRDefault="00044576">
      <w:pPr>
        <w:rPr>
          <w:rFonts w:ascii="Arial" w:eastAsia="Times New Roman" w:hAnsi="Arial" w:cs="Arial"/>
          <w:i/>
          <w:color w:val="000000"/>
          <w:kern w:val="3"/>
          <w:sz w:val="22"/>
          <w:szCs w:val="22"/>
          <w:lang w:val="hr-HR" w:eastAsia="hr-HR" w:bidi="ar-SA"/>
        </w:rPr>
      </w:pPr>
    </w:p>
    <w:p w14:paraId="4C914A58" w14:textId="77777777" w:rsidR="00044576" w:rsidRDefault="00567604">
      <w:pPr>
        <w:rPr>
          <w:rFonts w:ascii="Arial" w:eastAsia="Times New Roman" w:hAnsi="Arial" w:cs="Arial"/>
          <w:color w:val="000000"/>
          <w:kern w:val="3"/>
          <w:sz w:val="22"/>
          <w:szCs w:val="22"/>
          <w:lang w:val="hr-HR" w:eastAsia="hr-HR" w:bidi="ar-SA"/>
        </w:rPr>
      </w:pPr>
      <w:r>
        <w:rPr>
          <w:rFonts w:ascii="Arial" w:eastAsia="Times New Roman" w:hAnsi="Arial" w:cs="Arial"/>
          <w:color w:val="000000"/>
          <w:kern w:val="3"/>
          <w:sz w:val="22"/>
          <w:szCs w:val="22"/>
          <w:lang w:val="hr-HR" w:eastAsia="hr-HR" w:bidi="ar-SA"/>
        </w:rPr>
        <w:t>KLASA:550-01/22-01/07</w:t>
      </w:r>
    </w:p>
    <w:p w14:paraId="7CDE00A2" w14:textId="77777777" w:rsidR="00044576" w:rsidRDefault="00567604">
      <w:pPr>
        <w:rPr>
          <w:rFonts w:ascii="Arial" w:eastAsia="Times New Roman" w:hAnsi="Arial" w:cs="Arial"/>
          <w:color w:val="000000"/>
          <w:kern w:val="3"/>
          <w:sz w:val="22"/>
          <w:szCs w:val="22"/>
          <w:lang w:val="hr-HR" w:eastAsia="hr-HR" w:bidi="ar-SA"/>
        </w:rPr>
      </w:pPr>
      <w:r>
        <w:rPr>
          <w:rFonts w:ascii="Arial" w:eastAsia="Times New Roman" w:hAnsi="Arial" w:cs="Arial"/>
          <w:color w:val="000000"/>
          <w:kern w:val="3"/>
          <w:sz w:val="22"/>
          <w:szCs w:val="22"/>
          <w:lang w:val="hr-HR" w:eastAsia="hr-HR" w:bidi="ar-SA"/>
        </w:rPr>
        <w:t>URBROJ:2213/01-01-22-3</w:t>
      </w:r>
    </w:p>
    <w:p w14:paraId="6BCB51EB" w14:textId="77777777" w:rsidR="00044576" w:rsidRDefault="00567604">
      <w:r>
        <w:rPr>
          <w:rFonts w:ascii="Arial" w:eastAsia="Times New Roman" w:hAnsi="Arial" w:cs="Arial"/>
          <w:color w:val="000000"/>
          <w:kern w:val="3"/>
          <w:sz w:val="22"/>
          <w:szCs w:val="22"/>
          <w:lang w:val="hr-HR" w:eastAsia="hr-HR" w:bidi="ar-SA"/>
        </w:rPr>
        <w:t>Mali Lošinj, 31.10.2022.</w:t>
      </w:r>
    </w:p>
    <w:p w14:paraId="72128301" w14:textId="77777777" w:rsidR="00044576" w:rsidRDefault="00567604">
      <w:r>
        <w:rPr>
          <w:rFonts w:ascii="Arial" w:eastAsia="Times New Roman" w:hAnsi="Arial" w:cs="Arial"/>
          <w:color w:val="000000"/>
          <w:kern w:val="3"/>
          <w:sz w:val="22"/>
          <w:szCs w:val="22"/>
          <w:lang w:val="hr-HR" w:eastAsia="hr-HR" w:bidi="ar-SA"/>
        </w:rPr>
        <w:t xml:space="preserve">            </w:t>
      </w:r>
    </w:p>
    <w:tbl>
      <w:tblPr>
        <w:tblW w:w="155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275"/>
        <w:gridCol w:w="5561"/>
        <w:gridCol w:w="4679"/>
        <w:gridCol w:w="3510"/>
      </w:tblGrid>
      <w:tr w:rsidR="00044576" w14:paraId="2F5C5695" w14:textId="77777777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38A716" w14:textId="77777777" w:rsidR="00044576" w:rsidRDefault="00567604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hr-HR"/>
              </w:rPr>
              <w:tab/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u w:val="single"/>
                <w:lang w:val="hr-HR"/>
              </w:rPr>
              <w:t xml:space="preserve">IZVJEŠĆE S PROVEDENOG JAVNOG SAVJETOVANJA NA </w:t>
            </w:r>
            <w:r>
              <w:rPr>
                <w:rFonts w:ascii="Arial" w:eastAsia="Calibri" w:hAnsi="Arial" w:cs="Arial"/>
                <w:b/>
                <w:color w:val="000000"/>
                <w:spacing w:val="-3"/>
                <w:sz w:val="22"/>
                <w:szCs w:val="22"/>
                <w:u w:val="single"/>
                <w:lang w:val="hr-HR"/>
              </w:rPr>
              <w:t>PRIJEDLOG</w:t>
            </w:r>
          </w:p>
          <w:p w14:paraId="576EDC38" w14:textId="77777777" w:rsidR="00044576" w:rsidRDefault="0056760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color w:val="000000"/>
                <w:spacing w:val="-3"/>
                <w:lang w:eastAsia="hr-HR"/>
              </w:rPr>
              <w:t>O</w:t>
            </w:r>
            <w:r>
              <w:rPr>
                <w:rFonts w:ascii="Arial" w:hAnsi="Arial" w:cs="Arial"/>
                <w:b/>
                <w:bCs/>
                <w:i/>
                <w:color w:val="000000"/>
                <w:spacing w:val="-3"/>
                <w:szCs w:val="20"/>
                <w:lang w:eastAsia="hr-HR"/>
              </w:rPr>
              <w:t>dluk o izmjeni i dopuni Odluke o zaštiti socijalnog standarda građana</w:t>
            </w:r>
          </w:p>
          <w:p w14:paraId="53033964" w14:textId="77777777" w:rsidR="00044576" w:rsidRDefault="00567604">
            <w:pPr>
              <w:overflowPunct w:val="0"/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hr-HR"/>
              </w:rPr>
              <w:t>(za period 27.09.2022. godine – 26.10.2022. godine)</w:t>
            </w:r>
          </w:p>
          <w:p w14:paraId="3DBDA47E" w14:textId="77777777" w:rsidR="00044576" w:rsidRDefault="00044576">
            <w:pPr>
              <w:overflowPunct w:val="0"/>
              <w:autoSpaceDE w:val="0"/>
              <w:jc w:val="center"/>
              <w:rPr>
                <w:rFonts w:ascii="Arial" w:eastAsia="Calibri" w:hAnsi="Arial" w:cs="Arial"/>
                <w:b/>
                <w:color w:val="000000"/>
                <w:spacing w:val="-3"/>
                <w:u w:val="single"/>
                <w:lang w:val="hr-HR"/>
              </w:rPr>
            </w:pPr>
          </w:p>
        </w:tc>
      </w:tr>
      <w:tr w:rsidR="00044576" w14:paraId="03FBB0A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725FAF" w14:textId="77777777" w:rsidR="00044576" w:rsidRDefault="00567604"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/>
              </w:rPr>
              <w:t>Rd.br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CD6FFA" w14:textId="77777777" w:rsidR="00044576" w:rsidRDefault="00567604"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/>
              </w:rPr>
              <w:t>NAZIV/</w:t>
            </w:r>
          </w:p>
          <w:p w14:paraId="0E4D9487" w14:textId="77777777" w:rsidR="00044576" w:rsidRDefault="00567604"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/>
              </w:rPr>
              <w:t>IME I PREZIME</w:t>
            </w:r>
          </w:p>
          <w:p w14:paraId="5147B631" w14:textId="77777777" w:rsidR="00044576" w:rsidRDefault="00044576">
            <w:pPr>
              <w:rPr>
                <w:rFonts w:ascii="Arial" w:eastAsia="Calibri" w:hAnsi="Arial" w:cs="Arial"/>
                <w:b/>
                <w:color w:val="000000"/>
                <w:lang w:val="hr-HR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2543A7" w14:textId="77777777" w:rsidR="00044576" w:rsidRDefault="00044576">
            <w:pPr>
              <w:rPr>
                <w:rFonts w:ascii="Arial" w:hAnsi="Arial" w:cs="Arial"/>
              </w:rPr>
            </w:pPr>
          </w:p>
          <w:p w14:paraId="7BA12CF0" w14:textId="77777777" w:rsidR="00044576" w:rsidRDefault="00567604"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/>
              </w:rPr>
              <w:t>CITIRANI DIO TEKSTA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45FA21" w14:textId="77777777" w:rsidR="00044576" w:rsidRDefault="00044576">
            <w:pPr>
              <w:snapToGrid w:val="0"/>
              <w:rPr>
                <w:rFonts w:ascii="Arial" w:eastAsia="Calibri" w:hAnsi="Arial" w:cs="Arial"/>
                <w:b/>
                <w:color w:val="000000"/>
                <w:lang w:val="hr-HR"/>
              </w:rPr>
            </w:pPr>
          </w:p>
          <w:p w14:paraId="2499C970" w14:textId="77777777" w:rsidR="00044576" w:rsidRDefault="00567604"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/>
              </w:rPr>
              <w:t>PRIMJEDBA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D1947F" w14:textId="77777777" w:rsidR="00044576" w:rsidRDefault="00044576">
            <w:pPr>
              <w:snapToGrid w:val="0"/>
              <w:rPr>
                <w:rFonts w:ascii="Arial" w:eastAsia="Calibri" w:hAnsi="Arial" w:cs="Arial"/>
                <w:b/>
                <w:color w:val="000000"/>
                <w:lang w:val="hr-HR"/>
              </w:rPr>
            </w:pPr>
          </w:p>
          <w:p w14:paraId="153A9891" w14:textId="77777777" w:rsidR="00044576" w:rsidRDefault="00567604"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hr-HR"/>
              </w:rPr>
              <w:t>ODGOVOR/NAPOMENA</w:t>
            </w:r>
          </w:p>
        </w:tc>
      </w:tr>
      <w:tr w:rsidR="00044576" w14:paraId="2D5D86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B465BB" w14:textId="77777777" w:rsidR="00044576" w:rsidRDefault="00567604"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AFB530" w14:textId="77777777" w:rsidR="00044576" w:rsidRDefault="00567604">
            <w:pPr>
              <w:snapToGrid w:val="0"/>
            </w:pPr>
            <w:r>
              <w:rPr>
                <w:rFonts w:ascii="Arial" w:hAnsi="Arial" w:cs="Arial"/>
                <w:lang w:val="hr-HR"/>
              </w:rPr>
              <w:t>HSLS Mali Lošinj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C6CEC0" w14:textId="77777777" w:rsidR="00044576" w:rsidRDefault="00567604">
            <w:pPr>
              <w:pStyle w:val="NormalWeb"/>
              <w:widowControl w:val="0"/>
            </w:pPr>
            <w:r>
              <w:rPr>
                <w:rFonts w:ascii="Arial" w:hAnsi="Arial" w:cs="Arial"/>
                <w:color w:val="000000"/>
              </w:rPr>
              <w:t>Članak 22. Odluke mijenja se i glasi:</w:t>
            </w:r>
          </w:p>
          <w:p w14:paraId="40F66D33" w14:textId="77777777" w:rsidR="00044576" w:rsidRDefault="00567604">
            <w:pPr>
              <w:pStyle w:val="NormalWeb"/>
              <w:widowControl w:val="0"/>
            </w:pPr>
            <w:r>
              <w:rPr>
                <w:rFonts w:ascii="Arial" w:hAnsi="Arial" w:cs="Arial"/>
                <w:color w:val="000000"/>
              </w:rPr>
              <w:t>„Pravo na subvenciju umjetne dojenačke hrane u iznosu od 200,00 kn mjesečno imaju roditelji dojenčadi do 6 mjeseci starosti, sa prebivalištem u Malom Lošinju koji udovoljavaju uvjetima iz članka. 7. i članka 8. ove Odluke.</w:t>
            </w:r>
          </w:p>
          <w:p w14:paraId="48C80203" w14:textId="77777777" w:rsidR="00044576" w:rsidRDefault="00567604">
            <w:pPr>
              <w:pStyle w:val="NormalWeb"/>
              <w:widowControl w:val="0"/>
              <w:jc w:val="center"/>
            </w:pPr>
            <w:r>
              <w:rPr>
                <w:rFonts w:ascii="Arial" w:hAnsi="Arial" w:cs="Arial"/>
              </w:rPr>
              <w:t xml:space="preserve">Pravo se ostvaruje na podnošenjem pismenog zahtjeva uz koji se prilažu dokazi o udovoljavanju uvjetima iz prethodnog stavka, o čemu se donosi </w:t>
            </w:r>
            <w:r>
              <w:rPr>
                <w:rFonts w:ascii="Arial" w:hAnsi="Arial" w:cs="Arial"/>
              </w:rPr>
              <w:lastRenderedPageBreak/>
              <w:t>rješenje.“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0207AE" w14:textId="77777777" w:rsidR="00044576" w:rsidRDefault="00567604">
            <w:pPr>
              <w:pStyle w:val="NormalWeb"/>
              <w:widowControl w:val="0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Do bitne izmjene članka nije došlo osim što je ukinuta odredba kojom se traži mišljenje patronažne sestre.</w:t>
            </w:r>
          </w:p>
          <w:p w14:paraId="34ED68D7" w14:textId="77777777" w:rsidR="00044576" w:rsidRDefault="00567604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  <w:lang w:eastAsia="hr-HR"/>
              </w:rPr>
              <w:t>Subvenciju na umjetnu dojenačku hranu je potrebno omogućiti prema svima, dok se prema korisnicima u stanju socijalne potrebe subvencija treba ostvariti u većem iznosu od 200,00 kn. Te se predlaže izmjena članka</w:t>
            </w:r>
            <w:r>
              <w:rPr>
                <w:rFonts w:ascii="Arial" w:hAnsi="Arial" w:cs="Arial"/>
                <w:lang w:eastAsia="hr-HR"/>
              </w:rPr>
              <w:t xml:space="preserve"> 22. Odluke tako da glasi:</w:t>
            </w:r>
          </w:p>
          <w:p w14:paraId="12DBD6A7" w14:textId="77777777" w:rsidR="00044576" w:rsidRDefault="00567604">
            <w:pPr>
              <w:pStyle w:val="Standard"/>
              <w:widowControl w:val="0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„Pravo na subvenciju umjetne dojenačke </w:t>
            </w:r>
            <w:r>
              <w:rPr>
                <w:rFonts w:ascii="Arial" w:hAnsi="Arial" w:cs="Arial"/>
                <w:lang w:eastAsia="hr-HR"/>
              </w:rPr>
              <w:lastRenderedPageBreak/>
              <w:t>hrane u iznosu od 200,00 kn mjesečno imaju roditelji dojenčadi do 6 mjeseci starosti sa prebivalištem u Malom Lošinju.</w:t>
            </w:r>
          </w:p>
          <w:p w14:paraId="16C67047" w14:textId="77777777" w:rsidR="00044576" w:rsidRDefault="00567604">
            <w:pPr>
              <w:pStyle w:val="Standard"/>
              <w:widowControl w:val="0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Pravo se ostvaruje podnošenjem pismenog zahtjeva uz koji se prilaže rodni list ili druga potrebna dokumentacija.“</w:t>
            </w:r>
          </w:p>
          <w:p w14:paraId="55CE22B1" w14:textId="77777777" w:rsidR="00044576" w:rsidRDefault="00044576">
            <w:pPr>
              <w:pStyle w:val="NormalWeb"/>
              <w:widowControl w:val="0"/>
              <w:shd w:val="clear" w:color="auto" w:fill="FFFFFF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15C467" w14:textId="77777777" w:rsidR="00044576" w:rsidRDefault="00567604">
            <w:pPr>
              <w:snapToGrid w:val="0"/>
            </w:pPr>
            <w:r>
              <w:rPr>
                <w:rFonts w:ascii="Arial" w:hAnsi="Arial" w:cs="Arial"/>
                <w:lang w:val="hr-HR"/>
              </w:rPr>
              <w:lastRenderedPageBreak/>
              <w:t>Primjedba se djelomično pihvaća.</w:t>
            </w:r>
          </w:p>
          <w:p w14:paraId="3E1C9708" w14:textId="77777777" w:rsidR="00044576" w:rsidRDefault="00044576">
            <w:pPr>
              <w:snapToGrid w:val="0"/>
              <w:rPr>
                <w:rFonts w:ascii="Arial" w:eastAsia="Calibri" w:hAnsi="Arial" w:cs="Arial"/>
                <w:color w:val="000000"/>
                <w:lang w:val="hr-HR"/>
              </w:rPr>
            </w:pPr>
          </w:p>
          <w:p w14:paraId="69DAF228" w14:textId="77777777" w:rsidR="00044576" w:rsidRDefault="00567604">
            <w:pPr>
              <w:snapToGrid w:val="0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hr-HR"/>
              </w:rPr>
              <w:t>Odlukom će se propisati pravo na subvenciju umjetne dojenačke hrane u iznosu od 100,00 kn mjesečno roditeljima dojenčadi do 6 mjeseci starosti, sa prebivalištem u Malom Lošinju koji ne udovoljavaju uvjetima iz članka. 7. i članka 8. ove Odluke.</w:t>
            </w:r>
          </w:p>
          <w:p w14:paraId="0F88EA16" w14:textId="77777777" w:rsidR="00044576" w:rsidRDefault="00044576">
            <w:pPr>
              <w:snapToGrid w:val="0"/>
              <w:rPr>
                <w:rFonts w:ascii="Arial" w:hAnsi="Arial" w:cs="Arial"/>
              </w:rPr>
            </w:pPr>
          </w:p>
          <w:p w14:paraId="128903A5" w14:textId="77777777" w:rsidR="00044576" w:rsidRDefault="00044576">
            <w:pPr>
              <w:snapToGrid w:val="0"/>
              <w:rPr>
                <w:rFonts w:ascii="Arial" w:hAnsi="Arial" w:cs="Arial"/>
              </w:rPr>
            </w:pPr>
          </w:p>
        </w:tc>
      </w:tr>
      <w:tr w:rsidR="00044576" w14:paraId="5DA3B1C7" w14:textId="77777777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FE4AEB" w14:textId="77777777" w:rsidR="00044576" w:rsidRDefault="0056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8D18D2" w14:textId="77777777" w:rsidR="00044576" w:rsidRDefault="00567604">
            <w:pPr>
              <w:snapToGrid w:val="0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hr-HR"/>
              </w:rPr>
              <w:t>Anton Kamalić/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FE2F71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„Članak 24. Odluke mijenja se i glasi:</w:t>
            </w:r>
          </w:p>
          <w:p w14:paraId="4E6EE555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Osnovni program zaštite osoba treće životne dobi, osoba sa tjelesnim, mentalnim, intelektualnim ili osjetilnim oštećenjima te hrvatskih branitelja iz Domovinskog rata obuhvaća:</w:t>
            </w:r>
          </w:p>
          <w:p w14:paraId="0F60BB35" w14:textId="77777777" w:rsidR="00044576" w:rsidRDefault="00044576">
            <w:pPr>
              <w:pStyle w:val="Standard"/>
              <w:spacing w:before="100" w:after="10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0CFAA51E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1. Dodjela jednokratne godišnje naknade,</w:t>
            </w:r>
          </w:p>
          <w:p w14:paraId="069D209B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2. Pružanje pomoći u kući,</w:t>
            </w:r>
          </w:p>
          <w:p w14:paraId="54F89055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3.  Dodjela novčane potpore hrvatskim braniteljima iz Domovinskog rata,</w:t>
            </w:r>
          </w:p>
          <w:p w14:paraId="5EC5E54B" w14:textId="77777777" w:rsidR="00044576" w:rsidRDefault="00567604">
            <w:pPr>
              <w:pStyle w:val="Textbody"/>
              <w:widowControl w:val="0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4. Dodjela novčane potpore njegovateljima i roditeljima njegovateljima.“</w:t>
            </w:r>
          </w:p>
          <w:p w14:paraId="68FA54F8" w14:textId="77777777" w:rsidR="00044576" w:rsidRDefault="00044576">
            <w:pPr>
              <w:pStyle w:val="Standard"/>
              <w:widowControl w:val="0"/>
              <w:spacing w:before="280" w:after="280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9AAF6B" w14:textId="77777777" w:rsidR="00044576" w:rsidRDefault="00567604">
            <w:pPr>
              <w:pStyle w:val="Textbody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Prijedlogom se kao još jedna mjera Osnovnih program zaštite osoba treće životne dobi, osoba sa tjelesnim, mentalnim, intelektualnim ili osjetilnim oštećenjima te hrvatskih branitelja iz Domovinskog rata predlaže uvrstiti i</w:t>
            </w:r>
          </w:p>
          <w:p w14:paraId="57488957" w14:textId="77777777" w:rsidR="00044576" w:rsidRDefault="00567604">
            <w:pPr>
              <w:pStyle w:val="Textbody"/>
              <w:widowControl w:val="0"/>
              <w:shd w:val="clear" w:color="auto" w:fill="FFFFFF"/>
              <w:spacing w:before="100" w:after="10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Dodjela novčane potpore za financiranje dopunskog zdravstvenog osiguranja.</w:t>
            </w:r>
          </w:p>
          <w:p w14:paraId="14C9B6E9" w14:textId="77777777" w:rsidR="00044576" w:rsidRDefault="00567604">
            <w:pPr>
              <w:pStyle w:val="Textbody"/>
              <w:widowControl w:val="0"/>
              <w:shd w:val="clear" w:color="auto" w:fill="FFFFFF"/>
              <w:spacing w:before="100" w:after="10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Te isti sada glasi:</w:t>
            </w:r>
          </w:p>
          <w:p w14:paraId="197AB621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„Članak 24. Odluke mijenja se i glasi:</w:t>
            </w:r>
          </w:p>
          <w:p w14:paraId="13A9CD48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Osnovni program zaštite osoba treće životne dobi, osoba sa tjelesnim, mentalnim, intelektualnim ili osjetilnim oštećenjima te hrvatskih branitelja iz Domovinskog rata obuhvaća:</w:t>
            </w:r>
          </w:p>
          <w:p w14:paraId="74350CF5" w14:textId="77777777" w:rsidR="00044576" w:rsidRDefault="00044576">
            <w:pPr>
              <w:pStyle w:val="Standard"/>
              <w:spacing w:before="100" w:after="10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323F0FFC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1. Dodjela jednokratne godišnje naknade,</w:t>
            </w:r>
          </w:p>
          <w:p w14:paraId="38550F7D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2. Pružanje pomoći u kući,</w:t>
            </w:r>
          </w:p>
          <w:p w14:paraId="323FF931" w14:textId="77777777" w:rsidR="00044576" w:rsidRDefault="00567604">
            <w:pPr>
              <w:pStyle w:val="Standard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3.  Dodjela novčane potpore hrvatskim braniteljima iz Domovinskog rata,</w:t>
            </w:r>
          </w:p>
          <w:p w14:paraId="5B478AEA" w14:textId="77777777" w:rsidR="00044576" w:rsidRDefault="00567604">
            <w:pPr>
              <w:pStyle w:val="Textbody"/>
              <w:widowControl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4. Dodjela novčane potpore njegovateljima i roditeljima njegovateljima.</w:t>
            </w:r>
          </w:p>
          <w:p w14:paraId="62A92319" w14:textId="77777777" w:rsidR="00044576" w:rsidRDefault="00567604">
            <w:pPr>
              <w:pStyle w:val="Textbody"/>
              <w:widowControl w:val="0"/>
              <w:shd w:val="clear" w:color="auto" w:fill="FFFFFF"/>
              <w:spacing w:before="100" w:after="100"/>
              <w:jc w:val="both"/>
              <w:rPr>
                <w:rFonts w:ascii="Arial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lang w:eastAsia="hr-HR"/>
              </w:rPr>
              <w:t>5. Dodjela novčane potpore za financiranje dopunskog zdravstvenog osiguranja.”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B46C19" w14:textId="77777777" w:rsidR="00044576" w:rsidRDefault="00567604">
            <w:pPr>
              <w:snapToGrid w:val="0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hr-HR"/>
              </w:rPr>
              <w:lastRenderedPageBreak/>
              <w:t>Prihvaća se</w:t>
            </w:r>
          </w:p>
        </w:tc>
      </w:tr>
      <w:tr w:rsidR="00044576" w14:paraId="633ADC25" w14:textId="77777777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E8100F" w14:textId="77777777" w:rsidR="00044576" w:rsidRDefault="000445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BCF773" w14:textId="77777777" w:rsidR="00044576" w:rsidRDefault="00044576">
            <w:pPr>
              <w:snapToGrid w:val="0"/>
              <w:rPr>
                <w:rFonts w:ascii="Arial" w:eastAsia="Calibri" w:hAnsi="Arial" w:cs="Arial"/>
                <w:color w:val="000000"/>
                <w:lang w:val="hr-HR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6DD51D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Dodati članak 28.b</w:t>
            </w: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958750" w14:textId="77777777" w:rsidR="00044576" w:rsidRDefault="00567604">
            <w:pPr>
              <w:pStyle w:val="Textbody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Prijedlogom se predlažu propisati uvjeti za mjere Dodjele novčane potpore za financiranje dopunskog zdravstvenog osiguranja i dodati članak kojim će se propisati da će se iza članka 28.a Odluke dodati  članak 28.b koji glasi:</w:t>
            </w:r>
          </w:p>
          <w:p w14:paraId="5F74D05E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„Dodjela novčane potpore za financiranje dopunskog zdravstvenog osiguranja</w:t>
            </w:r>
          </w:p>
          <w:p w14:paraId="1F6A8ADB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Novčanu potporu za financiranje dopunskog zdravstvenog osiguranja ostvaruje korisnik:</w:t>
            </w:r>
          </w:p>
          <w:p w14:paraId="555DABD4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- koji ima prebivalište na području Grada Mali Lošinj najmanje godinu dana prije podnošenja zahtjeva;</w:t>
            </w:r>
          </w:p>
          <w:p w14:paraId="0595CDAB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- koji ostvaruje pravo na mirovinu do 2.000,00 kn (ostvarenu u Republici Hrvatskoj ili u inozemstvu) ili na nacionalnu naknadu za starije osobe ili je neumirovljena osoba starija od 65 godina koja nije u radnom odnosu,</w:t>
            </w:r>
          </w:p>
          <w:p w14:paraId="5EFFD0F1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- koji osim mirovine ne ostvaruju prihod od rada</w:t>
            </w:r>
          </w:p>
          <w:p w14:paraId="16FF93C1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 xml:space="preserve">- koji ima sklopljenu ili obnovljenu policu dopunskog zdravstvenog osiguranja za tekuću </w:t>
            </w:r>
            <w:r>
              <w:rPr>
                <w:rFonts w:ascii="Arial" w:eastAsia="Times New Roman" w:hAnsi="Arial" w:cs="Arial"/>
                <w:lang w:eastAsia="hr-HR"/>
              </w:rPr>
              <w:lastRenderedPageBreak/>
              <w:t>godinu,</w:t>
            </w:r>
          </w:p>
          <w:p w14:paraId="65D423A9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- koji ne mogu ostvariti pravo na besplatno dopunsko zdravstveno osiguranje koji se podmi-ruje iz državnog proračuna temeljem važećih propisa.</w:t>
            </w:r>
          </w:p>
          <w:p w14:paraId="1668EE5A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Grad Mali Lošinj sufinancirati će dopunsko zdravstveno osiguranje sufinanciranjem u iznosu najniže premije.</w:t>
            </w:r>
          </w:p>
          <w:p w14:paraId="528CB202" w14:textId="77777777" w:rsidR="00044576" w:rsidRDefault="00567604">
            <w:pPr>
              <w:pStyle w:val="Textbody"/>
              <w:spacing w:before="100" w:after="100"/>
              <w:jc w:val="both"/>
            </w:pPr>
            <w:r>
              <w:rPr>
                <w:rFonts w:ascii="Arial" w:eastAsia="Times New Roman" w:hAnsi="Arial" w:cs="Arial"/>
                <w:lang w:eastAsia="hr-HR"/>
              </w:rPr>
              <w:t>Zahtjev se podnosi Jedinstveni upravnom upravnom odjelu, sa pripadajućom dokaznom dokumentacijom, o čemu se donosi rješenje. „</w:t>
            </w: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95E338" w14:textId="77777777" w:rsidR="00044576" w:rsidRDefault="00567604">
            <w:pPr>
              <w:snapToGrid w:val="0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hr-HR"/>
              </w:rPr>
              <w:lastRenderedPageBreak/>
              <w:t>Prihvaća se</w:t>
            </w:r>
          </w:p>
        </w:tc>
      </w:tr>
      <w:tr w:rsidR="00044576" w14:paraId="5D5B6B75" w14:textId="77777777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1C5A92" w14:textId="77777777" w:rsidR="00044576" w:rsidRDefault="000445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CB78CB" w14:textId="77777777" w:rsidR="00044576" w:rsidRDefault="00044576">
            <w:pPr>
              <w:snapToGrid w:val="0"/>
              <w:rPr>
                <w:rFonts w:ascii="Arial" w:eastAsia="Calibri" w:hAnsi="Arial" w:cs="Arial"/>
                <w:color w:val="000000"/>
                <w:lang w:val="hr-HR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E5D0D9" w14:textId="77777777" w:rsidR="00044576" w:rsidRDefault="00044576">
            <w:pPr>
              <w:pStyle w:val="NormalWeb"/>
              <w:widowControl w:val="0"/>
              <w:rPr>
                <w:rFonts w:ascii="Arial" w:hAnsi="Arial" w:cs="Arial"/>
                <w:color w:val="000000"/>
              </w:rPr>
            </w:pPr>
          </w:p>
          <w:p w14:paraId="6189EB26" w14:textId="77777777" w:rsidR="00044576" w:rsidRDefault="00567604">
            <w:pPr>
              <w:pStyle w:val="NormalWeb"/>
              <w:widowControl w:val="0"/>
            </w:pPr>
            <w:r>
              <w:rPr>
                <w:rFonts w:ascii="Arial" w:hAnsi="Arial" w:cs="Arial"/>
                <w:color w:val="000000"/>
              </w:rPr>
              <w:t>Članak 22. Odluke mijenja se i glasi:</w:t>
            </w:r>
          </w:p>
          <w:p w14:paraId="030EF43D" w14:textId="77777777" w:rsidR="00044576" w:rsidRDefault="00567604">
            <w:pPr>
              <w:pStyle w:val="NormalWeb"/>
              <w:widowControl w:val="0"/>
            </w:pPr>
            <w:r>
              <w:rPr>
                <w:rFonts w:ascii="Arial" w:hAnsi="Arial" w:cs="Arial"/>
                <w:color w:val="000000"/>
              </w:rPr>
              <w:t>„Pravo na subvenciju umjetne dojenačke hrane u iznosu od 200,00 kn mjesečno imaju roditelji dojenčadi do 6 mjeseci starosti, sa prebivalištem u Malom Lošinju koji udovoljavaju uvjetima iz članka. 7. i članka 8. ove Odluke.</w:t>
            </w:r>
          </w:p>
          <w:p w14:paraId="6FBC7D0F" w14:textId="77777777" w:rsidR="00044576" w:rsidRDefault="00567604">
            <w:pPr>
              <w:pStyle w:val="Textbody"/>
              <w:widowControl w:val="0"/>
              <w:spacing w:before="280" w:after="280"/>
              <w:jc w:val="both"/>
            </w:pPr>
            <w:r>
              <w:rPr>
                <w:rFonts w:ascii="Arial" w:hAnsi="Arial" w:cs="Arial"/>
              </w:rPr>
              <w:t>Pravo se ostvaruje na podnošenjem pismenog zahtjeva uz koji se prilažu dokazi o udovoljavanju uvjetima iz prethodnog stavka, o čemu se donosi rješenje.“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168B6F" w14:textId="77777777" w:rsidR="00044576" w:rsidRDefault="00044576">
            <w:pPr>
              <w:pStyle w:val="Textbody"/>
              <w:spacing w:before="100" w:after="100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54EFE9C7" w14:textId="77777777" w:rsidR="00044576" w:rsidRDefault="00044576">
            <w:pPr>
              <w:pStyle w:val="Textbody"/>
              <w:spacing w:before="100" w:after="100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12E869F0" w14:textId="77777777" w:rsidR="00044576" w:rsidRDefault="00567604">
            <w:pPr>
              <w:pStyle w:val="Textbody"/>
              <w:spacing w:before="100" w:after="100"/>
              <w:jc w:val="both"/>
            </w:pPr>
            <w:r>
              <w:rPr>
                <w:rFonts w:ascii="Arial" w:hAnsi="Arial" w:cs="Arial"/>
                <w:lang w:eastAsia="hr-HR"/>
              </w:rPr>
              <w:t xml:space="preserve">Predlaže se da umjesto riječi </w:t>
            </w:r>
            <w:r>
              <w:rPr>
                <w:rFonts w:ascii="Arial" w:hAnsi="Arial" w:cs="Arial"/>
              </w:rPr>
              <w:t xml:space="preserve"> „sa prebivalištem u Malom Lošinju“ stoji „sa prebivalištem na području Grada Malog Lošinja“ te da se pravo ostvaruje na temelju potvrde liječnika ili patronažne sestre.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34CC37" w14:textId="77777777" w:rsidR="00044576" w:rsidRDefault="00044576">
            <w:pPr>
              <w:snapToGrid w:val="0"/>
              <w:rPr>
                <w:rFonts w:ascii="Arial" w:eastAsia="Calibri" w:hAnsi="Arial" w:cs="Arial"/>
                <w:color w:val="000000"/>
                <w:lang w:val="hr-HR"/>
              </w:rPr>
            </w:pPr>
          </w:p>
          <w:p w14:paraId="798B4460" w14:textId="77777777" w:rsidR="00044576" w:rsidRDefault="00044576">
            <w:pPr>
              <w:snapToGrid w:val="0"/>
              <w:rPr>
                <w:rFonts w:ascii="Arial" w:eastAsia="Calibri" w:hAnsi="Arial" w:cs="Arial"/>
                <w:color w:val="000000"/>
                <w:lang w:val="hr-HR"/>
              </w:rPr>
            </w:pPr>
          </w:p>
          <w:p w14:paraId="6ECB1461" w14:textId="77777777" w:rsidR="00044576" w:rsidRDefault="00044576">
            <w:pPr>
              <w:snapToGrid w:val="0"/>
              <w:rPr>
                <w:rFonts w:ascii="Arial" w:eastAsia="Calibri" w:hAnsi="Arial" w:cs="Arial"/>
                <w:color w:val="000000"/>
                <w:lang w:val="hr-HR"/>
              </w:rPr>
            </w:pPr>
          </w:p>
          <w:p w14:paraId="7FD9B0AA" w14:textId="77777777" w:rsidR="00044576" w:rsidRDefault="00567604">
            <w:pPr>
              <w:snapToGrid w:val="0"/>
              <w:rPr>
                <w:rFonts w:ascii="Arial" w:eastAsia="Calibri" w:hAnsi="Arial" w:cs="Arial"/>
                <w:color w:val="000000"/>
                <w:lang w:val="hr-HR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hr-HR"/>
              </w:rPr>
              <w:t>Prihvaća se</w:t>
            </w:r>
          </w:p>
        </w:tc>
      </w:tr>
    </w:tbl>
    <w:p w14:paraId="17365188" w14:textId="77777777" w:rsidR="00044576" w:rsidRDefault="00044576">
      <w:pPr>
        <w:rPr>
          <w:rFonts w:ascii="Arial" w:hAnsi="Arial" w:cs="Arial"/>
          <w:sz w:val="22"/>
          <w:szCs w:val="22"/>
        </w:rPr>
      </w:pPr>
    </w:p>
    <w:p w14:paraId="19E282B5" w14:textId="77777777" w:rsidR="00044576" w:rsidRDefault="00044576">
      <w:pPr>
        <w:rPr>
          <w:rFonts w:ascii="Arial" w:hAnsi="Arial" w:cs="Arial"/>
          <w:sz w:val="22"/>
          <w:szCs w:val="22"/>
        </w:rPr>
      </w:pPr>
    </w:p>
    <w:p w14:paraId="21BD2B5A" w14:textId="77777777" w:rsidR="00044576" w:rsidRDefault="00044576">
      <w:pPr>
        <w:rPr>
          <w:rFonts w:ascii="Arial" w:hAnsi="Arial" w:cs="Arial"/>
          <w:sz w:val="22"/>
          <w:szCs w:val="22"/>
        </w:rPr>
      </w:pPr>
    </w:p>
    <w:p w14:paraId="7134EE1D" w14:textId="77777777" w:rsidR="00044576" w:rsidRDefault="00044576">
      <w:pPr>
        <w:rPr>
          <w:rFonts w:ascii="Arial" w:hAnsi="Arial" w:cs="Arial"/>
          <w:sz w:val="22"/>
          <w:szCs w:val="22"/>
        </w:rPr>
      </w:pPr>
    </w:p>
    <w:p w14:paraId="169FC73F" w14:textId="77777777" w:rsidR="00044576" w:rsidRDefault="00044576">
      <w:pPr>
        <w:rPr>
          <w:rFonts w:ascii="Arial" w:hAnsi="Arial" w:cs="Arial"/>
        </w:rPr>
      </w:pPr>
    </w:p>
    <w:sectPr w:rsidR="00044576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7569" w14:textId="77777777" w:rsidR="00D63BBF" w:rsidRDefault="00D63BBF">
      <w:r>
        <w:separator/>
      </w:r>
    </w:p>
  </w:endnote>
  <w:endnote w:type="continuationSeparator" w:id="0">
    <w:p w14:paraId="6CA37545" w14:textId="77777777" w:rsidR="00D63BBF" w:rsidRDefault="00D6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4C21" w14:textId="77777777" w:rsidR="00D63BBF" w:rsidRDefault="00D63BBF">
      <w:r>
        <w:rPr>
          <w:color w:val="000000"/>
        </w:rPr>
        <w:separator/>
      </w:r>
    </w:p>
  </w:footnote>
  <w:footnote w:type="continuationSeparator" w:id="0">
    <w:p w14:paraId="49F88B93" w14:textId="77777777" w:rsidR="00D63BBF" w:rsidRDefault="00D63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76"/>
    <w:rsid w:val="00044576"/>
    <w:rsid w:val="0044175E"/>
    <w:rsid w:val="00567604"/>
    <w:rsid w:val="00A94538"/>
    <w:rsid w:val="00D6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B82F"/>
  <w15:docId w15:val="{A74BFE60-D824-4136-BD7D-AC8A2CF8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styleId="Strong">
    <w:name w:val="Strong"/>
    <w:basedOn w:val="DefaultParagraphFont"/>
    <w:rPr>
      <w:b/>
      <w:bCs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Andale Sans UI" w:hAnsi="Tahoma" w:cs="Tahoma"/>
      <w:sz w:val="16"/>
      <w:szCs w:val="16"/>
      <w:lang w:val="en-US" w:bidi="en-US"/>
    </w:rPr>
  </w:style>
  <w:style w:type="character" w:customStyle="1" w:styleId="xnormaltextrun">
    <w:name w:val="x_normaltextrun"/>
  </w:style>
  <w:style w:type="character" w:customStyle="1" w:styleId="xeop">
    <w:name w:val="x_eop"/>
  </w:style>
  <w:style w:type="paragraph" w:customStyle="1" w:styleId="xparagraph">
    <w:name w:val="x_paragraph"/>
    <w:basedOn w:val="Normal"/>
    <w:pPr>
      <w:widowControl/>
      <w:suppressAutoHyphens w:val="0"/>
      <w:spacing w:after="160"/>
      <w:textAlignment w:val="auto"/>
    </w:pPr>
    <w:rPr>
      <w:rFonts w:eastAsia="Times New Roman" w:cs="Times New Roman"/>
      <w:lang w:val="hr-HR" w:eastAsia="hr-HR" w:bidi="ar-SA"/>
    </w:rPr>
  </w:style>
  <w:style w:type="paragraph" w:customStyle="1" w:styleId="Standard">
    <w:name w:val="Standard"/>
  </w:style>
  <w:style w:type="paragraph" w:styleId="NormalWeb">
    <w:name w:val="Normal (Web)"/>
    <w:basedOn w:val="Standard"/>
    <w:pPr>
      <w:spacing w:before="280" w:after="280"/>
    </w:pPr>
    <w:rPr>
      <w:rFonts w:eastAsia="Times New Roman"/>
      <w:lang w:eastAsia="hr-HR"/>
    </w:rPr>
  </w:style>
  <w:style w:type="paragraph" w:customStyle="1" w:styleId="Textbody">
    <w:name w:val="Text body"/>
    <w:basedOn w:val="Standard"/>
    <w:pPr>
      <w:spacing w:after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cp:lastPrinted>2019-07-25T12:08:00Z</cp:lastPrinted>
  <dcterms:created xsi:type="dcterms:W3CDTF">2022-10-31T16:04:00Z</dcterms:created>
  <dcterms:modified xsi:type="dcterms:W3CDTF">2022-10-31T16:04:00Z</dcterms:modified>
</cp:coreProperties>
</file>