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E21" w:rsidRPr="00175C62" w:rsidRDefault="00F67E21" w:rsidP="00F67E21">
      <w:pPr>
        <w:spacing w:after="0" w:line="240" w:lineRule="auto"/>
        <w:jc w:val="both"/>
        <w:rPr>
          <w:rFonts w:ascii="Arial" w:eastAsia="Times New Roman" w:hAnsi="Arial" w:cs="Arial"/>
          <w:sz w:val="24"/>
          <w:szCs w:val="24"/>
          <w:lang w:eastAsia="hr-HR"/>
        </w:rPr>
      </w:pPr>
      <w:bookmarkStart w:id="0" w:name="_GoBack"/>
      <w:bookmarkEnd w:id="0"/>
      <w:r w:rsidRPr="00175C62">
        <w:rPr>
          <w:rFonts w:ascii="Arial" w:eastAsia="Times New Roman" w:hAnsi="Arial" w:cs="Arial"/>
          <w:b/>
          <w:bCs/>
          <w:sz w:val="24"/>
          <w:szCs w:val="24"/>
          <w:u w:val="single"/>
          <w:lang w:eastAsia="hr-HR"/>
        </w:rPr>
        <w:t>NACRT ODLUKE</w:t>
      </w:r>
    </w:p>
    <w:p w:rsidR="00D46BF0" w:rsidRPr="00175C62" w:rsidRDefault="00F67E21" w:rsidP="00D46BF0">
      <w:pPr>
        <w:spacing w:before="480" w:after="0" w:line="263" w:lineRule="exact"/>
        <w:ind w:right="20"/>
        <w:jc w:val="both"/>
        <w:rPr>
          <w:rFonts w:ascii="Arial" w:hAnsi="Arial" w:cs="Arial"/>
          <w:sz w:val="24"/>
          <w:szCs w:val="24"/>
        </w:rPr>
      </w:pPr>
      <w:r w:rsidRPr="00175C62">
        <w:rPr>
          <w:rFonts w:ascii="Arial" w:eastAsia="Times New Roman" w:hAnsi="Arial" w:cs="Arial"/>
          <w:sz w:val="24"/>
          <w:szCs w:val="24"/>
          <w:lang w:eastAsia="hr-HR"/>
        </w:rPr>
        <w:t xml:space="preserve">Na temelju članka 78. </w:t>
      </w:r>
      <w:r w:rsidR="008C1B0C">
        <w:rPr>
          <w:rFonts w:ascii="Arial" w:eastAsia="Times New Roman" w:hAnsi="Arial" w:cs="Arial"/>
          <w:sz w:val="24"/>
          <w:szCs w:val="24"/>
          <w:lang w:eastAsia="hr-HR"/>
        </w:rPr>
        <w:t xml:space="preserve">stavka 1. </w:t>
      </w:r>
      <w:r w:rsidRPr="00175C62">
        <w:rPr>
          <w:rFonts w:ascii="Arial" w:eastAsia="Times New Roman" w:hAnsi="Arial" w:cs="Arial"/>
          <w:sz w:val="24"/>
          <w:szCs w:val="24"/>
          <w:lang w:eastAsia="hr-HR"/>
        </w:rPr>
        <w:t xml:space="preserve">Zakona o komunalnom gospodarstvu (»Narodne novine« </w:t>
      </w:r>
      <w:r w:rsidR="00D46BF0" w:rsidRPr="00175C62">
        <w:rPr>
          <w:rFonts w:ascii="Arial" w:eastAsia="Times New Roman" w:hAnsi="Arial" w:cs="Arial"/>
          <w:sz w:val="24"/>
          <w:szCs w:val="24"/>
          <w:lang w:eastAsia="hr-HR"/>
        </w:rPr>
        <w:t>broj</w:t>
      </w:r>
      <w:r w:rsidRPr="00175C62">
        <w:rPr>
          <w:rFonts w:ascii="Arial" w:eastAsia="Times New Roman" w:hAnsi="Arial" w:cs="Arial"/>
          <w:sz w:val="24"/>
          <w:szCs w:val="24"/>
          <w:lang w:eastAsia="hr-HR"/>
        </w:rPr>
        <w:t xml:space="preserve"> 68/18) i </w:t>
      </w:r>
      <w:bookmarkStart w:id="1" w:name="bookmark0"/>
      <w:r w:rsidR="00D46BF0" w:rsidRPr="00175C62">
        <w:rPr>
          <w:rFonts w:ascii="Arial" w:eastAsia="Times New Roman" w:hAnsi="Arial" w:cs="Arial"/>
          <w:sz w:val="24"/>
          <w:szCs w:val="24"/>
          <w:lang w:eastAsia="hr-HR"/>
        </w:rPr>
        <w:t>članka  32 . Statuta Grada Malog Lošinja („Službene novine Primorsko-goranske županije“ broj 26/09, 32/09, 10/13, 24/17 - pročišćeni tekst i 09/18),Gradsko vijeće Grada Malog Lošinja, na sjednici održanoj dana ______________. godine, donijelo je</w:t>
      </w:r>
    </w:p>
    <w:p w:rsidR="00D46BF0" w:rsidRDefault="00D46BF0" w:rsidP="00D46BF0">
      <w:pPr>
        <w:spacing w:after="0" w:line="331" w:lineRule="exact"/>
        <w:ind w:left="20" w:right="20"/>
        <w:jc w:val="both"/>
        <w:rPr>
          <w:rFonts w:ascii="Arial" w:eastAsia="Times New Roman" w:hAnsi="Arial" w:cs="Arial"/>
          <w:b/>
          <w:bCs/>
          <w:sz w:val="24"/>
          <w:szCs w:val="24"/>
          <w:lang w:eastAsia="hr-HR"/>
        </w:rPr>
      </w:pPr>
    </w:p>
    <w:p w:rsidR="00C611D3" w:rsidRPr="00175C62" w:rsidRDefault="00C611D3" w:rsidP="00D46BF0">
      <w:pPr>
        <w:spacing w:after="0" w:line="331" w:lineRule="exact"/>
        <w:ind w:left="20" w:right="20"/>
        <w:jc w:val="both"/>
        <w:rPr>
          <w:rFonts w:ascii="Arial" w:eastAsia="Times New Roman" w:hAnsi="Arial" w:cs="Arial"/>
          <w:b/>
          <w:bCs/>
          <w:sz w:val="24"/>
          <w:szCs w:val="24"/>
          <w:lang w:eastAsia="hr-HR"/>
        </w:rPr>
      </w:pPr>
    </w:p>
    <w:p w:rsidR="0075247B" w:rsidRPr="00175C62" w:rsidRDefault="00F67E21" w:rsidP="00D46BF0">
      <w:pPr>
        <w:spacing w:after="0" w:line="331" w:lineRule="exact"/>
        <w:ind w:left="20" w:right="20"/>
        <w:jc w:val="center"/>
        <w:rPr>
          <w:rFonts w:ascii="Arial" w:eastAsia="Times New Roman" w:hAnsi="Arial" w:cs="Arial"/>
          <w:b/>
          <w:bCs/>
          <w:sz w:val="24"/>
          <w:szCs w:val="24"/>
          <w:lang w:eastAsia="hr-HR"/>
        </w:rPr>
      </w:pPr>
      <w:r w:rsidRPr="00175C62">
        <w:rPr>
          <w:rFonts w:ascii="Arial" w:eastAsia="Times New Roman" w:hAnsi="Arial" w:cs="Arial"/>
          <w:b/>
          <w:bCs/>
          <w:sz w:val="24"/>
          <w:szCs w:val="24"/>
          <w:lang w:eastAsia="hr-HR"/>
        </w:rPr>
        <w:t xml:space="preserve">ODLUKU </w:t>
      </w:r>
    </w:p>
    <w:p w:rsidR="00F67E21" w:rsidRPr="00175C62" w:rsidRDefault="00F67E21" w:rsidP="00D46BF0">
      <w:pPr>
        <w:spacing w:after="0" w:line="331" w:lineRule="exact"/>
        <w:ind w:left="20" w:right="20"/>
        <w:jc w:val="center"/>
        <w:rPr>
          <w:rFonts w:ascii="Arial" w:eastAsia="Times New Roman" w:hAnsi="Arial" w:cs="Arial"/>
          <w:b/>
          <w:bCs/>
          <w:sz w:val="24"/>
          <w:szCs w:val="24"/>
          <w:lang w:eastAsia="hr-HR"/>
        </w:rPr>
      </w:pPr>
      <w:r w:rsidRPr="00175C62">
        <w:rPr>
          <w:rFonts w:ascii="Arial" w:eastAsia="Times New Roman" w:hAnsi="Arial" w:cs="Arial"/>
          <w:b/>
          <w:bCs/>
          <w:sz w:val="24"/>
          <w:szCs w:val="24"/>
          <w:lang w:eastAsia="hr-HR"/>
        </w:rPr>
        <w:t>o komunalnom doprinosu</w:t>
      </w:r>
      <w:bookmarkEnd w:id="1"/>
    </w:p>
    <w:p w:rsidR="0075247B" w:rsidRPr="00175C62" w:rsidRDefault="0075247B" w:rsidP="00D46BF0">
      <w:pPr>
        <w:spacing w:after="0" w:line="331" w:lineRule="exact"/>
        <w:ind w:left="20" w:right="20"/>
        <w:jc w:val="center"/>
        <w:rPr>
          <w:rFonts w:ascii="Arial" w:eastAsia="Times New Roman" w:hAnsi="Arial" w:cs="Arial"/>
          <w:b/>
          <w:bCs/>
          <w:sz w:val="24"/>
          <w:szCs w:val="24"/>
          <w:lang w:eastAsia="hr-HR"/>
        </w:rPr>
      </w:pPr>
    </w:p>
    <w:p w:rsidR="00C611D3" w:rsidRDefault="00C611D3" w:rsidP="0075247B">
      <w:pPr>
        <w:spacing w:after="0" w:line="331" w:lineRule="exact"/>
        <w:ind w:left="20" w:right="20"/>
        <w:rPr>
          <w:rFonts w:ascii="Arial" w:eastAsia="Times New Roman" w:hAnsi="Arial" w:cs="Arial"/>
          <w:bCs/>
          <w:sz w:val="24"/>
          <w:szCs w:val="24"/>
          <w:lang w:eastAsia="hr-HR"/>
        </w:rPr>
      </w:pPr>
    </w:p>
    <w:p w:rsidR="0075247B" w:rsidRPr="00175C62" w:rsidRDefault="0075247B" w:rsidP="0075247B">
      <w:pPr>
        <w:spacing w:after="0" w:line="331" w:lineRule="exact"/>
        <w:ind w:left="20" w:right="20"/>
        <w:rPr>
          <w:rFonts w:ascii="Arial" w:eastAsia="Times New Roman" w:hAnsi="Arial" w:cs="Arial"/>
          <w:sz w:val="24"/>
          <w:szCs w:val="24"/>
          <w:lang w:eastAsia="hr-HR"/>
        </w:rPr>
      </w:pPr>
      <w:r w:rsidRPr="00175C62">
        <w:rPr>
          <w:rFonts w:ascii="Arial" w:eastAsia="Times New Roman" w:hAnsi="Arial" w:cs="Arial"/>
          <w:bCs/>
          <w:sz w:val="24"/>
          <w:szCs w:val="24"/>
          <w:lang w:eastAsia="hr-HR"/>
        </w:rPr>
        <w:t>I. OPĆE ODREDBE</w:t>
      </w:r>
    </w:p>
    <w:p w:rsidR="00F67E21" w:rsidRPr="00175C62" w:rsidRDefault="00F67E21" w:rsidP="00F67E21">
      <w:pPr>
        <w:spacing w:before="240" w:after="360" w:line="240" w:lineRule="auto"/>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1.</w:t>
      </w:r>
    </w:p>
    <w:p w:rsidR="00D77CB8" w:rsidRPr="00175C62" w:rsidRDefault="00D77CB8" w:rsidP="00D77CB8">
      <w:pPr>
        <w:pStyle w:val="NoSpacing"/>
        <w:ind w:firstLine="708"/>
        <w:jc w:val="both"/>
        <w:rPr>
          <w:rFonts w:ascii="Arial" w:hAnsi="Arial" w:cs="Arial"/>
          <w:sz w:val="24"/>
          <w:szCs w:val="24"/>
          <w:lang w:eastAsia="hr-HR"/>
        </w:rPr>
      </w:pPr>
      <w:r w:rsidRPr="00175C62">
        <w:rPr>
          <w:rFonts w:ascii="Arial" w:hAnsi="Arial" w:cs="Arial"/>
          <w:sz w:val="24"/>
          <w:szCs w:val="24"/>
          <w:lang w:eastAsia="hr-HR"/>
        </w:rPr>
        <w:t>Ovom se Odlukom utvrđuju uvjeti i mjerila za plaćanje komunalnog doprinosa na području grada Malog Lošinja ( u daljnjem tekstu :Grad)i to:</w:t>
      </w:r>
    </w:p>
    <w:p w:rsidR="00D77CB8" w:rsidRPr="00175C62" w:rsidRDefault="00D77CB8" w:rsidP="00D77CB8">
      <w:pPr>
        <w:pStyle w:val="NoSpacing"/>
        <w:jc w:val="both"/>
        <w:rPr>
          <w:rFonts w:ascii="Arial" w:eastAsia="Times New Roman" w:hAnsi="Arial" w:cs="Arial"/>
          <w:sz w:val="24"/>
          <w:szCs w:val="24"/>
          <w:lang w:eastAsia="hr-HR"/>
        </w:rPr>
      </w:pPr>
      <w:r w:rsidRPr="00175C62">
        <w:rPr>
          <w:rFonts w:ascii="Arial" w:hAnsi="Arial" w:cs="Arial"/>
          <w:sz w:val="24"/>
          <w:szCs w:val="24"/>
          <w:lang w:eastAsia="hr-HR"/>
        </w:rPr>
        <w:t>-</w:t>
      </w:r>
      <w:r w:rsidR="00F67E21" w:rsidRPr="00175C62">
        <w:rPr>
          <w:rFonts w:ascii="Arial" w:eastAsia="Times New Roman" w:hAnsi="Arial" w:cs="Arial"/>
          <w:sz w:val="24"/>
          <w:szCs w:val="24"/>
          <w:lang w:eastAsia="hr-HR"/>
        </w:rPr>
        <w:t xml:space="preserve"> zone na području Grada za plaćanje komunalnog doprinosa</w:t>
      </w:r>
    </w:p>
    <w:p w:rsidR="00D77CB8" w:rsidRPr="00175C62" w:rsidRDefault="00D77CB8" w:rsidP="00D77CB8">
      <w:pPr>
        <w:pStyle w:val="NoSpacing"/>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 </w:t>
      </w:r>
      <w:r w:rsidR="00F67E21" w:rsidRPr="00175C62">
        <w:rPr>
          <w:rFonts w:ascii="Arial" w:eastAsia="Times New Roman" w:hAnsi="Arial" w:cs="Arial"/>
          <w:sz w:val="24"/>
          <w:szCs w:val="24"/>
          <w:lang w:eastAsia="hr-HR"/>
        </w:rPr>
        <w:t>jedinična vrijednost komunalnog doprinosa po pojedinim zon</w:t>
      </w:r>
      <w:r w:rsidRPr="00175C62">
        <w:rPr>
          <w:rFonts w:ascii="Arial" w:eastAsia="Times New Roman" w:hAnsi="Arial" w:cs="Arial"/>
          <w:sz w:val="24"/>
          <w:szCs w:val="24"/>
          <w:lang w:eastAsia="hr-HR"/>
        </w:rPr>
        <w:t>ama</w:t>
      </w:r>
    </w:p>
    <w:p w:rsidR="00D77CB8" w:rsidRPr="00175C62" w:rsidRDefault="00D77CB8" w:rsidP="00D77CB8">
      <w:pPr>
        <w:pStyle w:val="NoSpacing"/>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w:t>
      </w:r>
      <w:r w:rsidR="00F67E21" w:rsidRPr="00175C62">
        <w:rPr>
          <w:rFonts w:ascii="Arial" w:eastAsia="Times New Roman" w:hAnsi="Arial" w:cs="Arial"/>
          <w:sz w:val="24"/>
          <w:szCs w:val="24"/>
          <w:lang w:eastAsia="hr-HR"/>
        </w:rPr>
        <w:t xml:space="preserve"> način i rokovi plaćanja komunalnog doprinosa </w:t>
      </w:r>
    </w:p>
    <w:p w:rsidR="00F67E21" w:rsidRPr="00175C62" w:rsidRDefault="00D77CB8" w:rsidP="00D77CB8">
      <w:pPr>
        <w:pStyle w:val="NoSpacing"/>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w:t>
      </w:r>
      <w:r w:rsidR="00194CB1" w:rsidRPr="00175C62">
        <w:rPr>
          <w:rFonts w:ascii="Arial" w:eastAsia="Times New Roman" w:hAnsi="Arial" w:cs="Arial"/>
          <w:sz w:val="24"/>
          <w:szCs w:val="24"/>
          <w:lang w:eastAsia="hr-HR"/>
        </w:rPr>
        <w:t xml:space="preserve"> </w:t>
      </w:r>
      <w:r w:rsidR="00F67E21" w:rsidRPr="00175C62">
        <w:rPr>
          <w:rFonts w:ascii="Arial" w:eastAsia="Times New Roman" w:hAnsi="Arial" w:cs="Arial"/>
          <w:sz w:val="24"/>
          <w:szCs w:val="24"/>
          <w:lang w:eastAsia="hr-HR"/>
        </w:rPr>
        <w:t>opći uvjeti i razlozi za djelomično ili potpuno oslobađanje od plaćanja komunalnog doprinosa.</w:t>
      </w:r>
    </w:p>
    <w:p w:rsidR="00F67E21" w:rsidRPr="00175C62" w:rsidRDefault="00F67E21" w:rsidP="00F67E21">
      <w:pPr>
        <w:spacing w:before="240" w:after="360" w:line="240" w:lineRule="auto"/>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2.</w:t>
      </w:r>
    </w:p>
    <w:p w:rsidR="00276CC9" w:rsidRPr="00175C62" w:rsidRDefault="00276CC9" w:rsidP="00276CC9">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Komunalni doprinos je novčano javno davanje koje se plaća za korištenje komunalne infrastrukture na području grada Malog Lošinja  i položajne pogodnosti građevinskog zemljišta u naselju prilikom građenja ili ozakonjenja građevine ako Zakonom o komunalnom gospodarsvu nije propisano drukčije.</w:t>
      </w:r>
    </w:p>
    <w:p w:rsidR="00194CB1" w:rsidRPr="00175C62" w:rsidRDefault="00276CC9" w:rsidP="00276CC9">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Komunalni doprinos je prihod proračuna Grada koji se koristi samo za financiranje građenja i održavanja komunalne infrastrukture.</w:t>
      </w:r>
    </w:p>
    <w:p w:rsidR="00C611D3" w:rsidRDefault="00C611D3" w:rsidP="00194CB1">
      <w:pPr>
        <w:spacing w:before="240" w:after="360" w:line="240" w:lineRule="auto"/>
        <w:rPr>
          <w:rFonts w:ascii="Arial" w:eastAsia="Times New Roman" w:hAnsi="Arial" w:cs="Arial"/>
          <w:sz w:val="24"/>
          <w:szCs w:val="24"/>
          <w:lang w:eastAsia="hr-HR"/>
        </w:rPr>
      </w:pPr>
    </w:p>
    <w:p w:rsidR="00194CB1" w:rsidRPr="00175C62" w:rsidRDefault="00194CB1" w:rsidP="00194CB1">
      <w:pPr>
        <w:spacing w:before="240" w:after="360" w:line="240" w:lineRule="auto"/>
        <w:rPr>
          <w:rFonts w:ascii="Arial" w:eastAsia="Times New Roman" w:hAnsi="Arial" w:cs="Arial"/>
          <w:sz w:val="24"/>
          <w:szCs w:val="24"/>
          <w:lang w:eastAsia="hr-HR"/>
        </w:rPr>
      </w:pPr>
      <w:r w:rsidRPr="00175C62">
        <w:rPr>
          <w:rFonts w:ascii="Arial" w:eastAsia="Times New Roman" w:hAnsi="Arial" w:cs="Arial"/>
          <w:sz w:val="24"/>
          <w:szCs w:val="24"/>
          <w:lang w:eastAsia="hr-HR"/>
        </w:rPr>
        <w:t>II. OBVEZNIK PLAĆANJA KOMUNALNOG DOPRINOSA</w:t>
      </w:r>
    </w:p>
    <w:p w:rsidR="00194CB1" w:rsidRPr="00175C62" w:rsidRDefault="00194CB1" w:rsidP="00194CB1">
      <w:pPr>
        <w:spacing w:before="240" w:after="360" w:line="240" w:lineRule="auto"/>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3.</w:t>
      </w:r>
    </w:p>
    <w:p w:rsidR="00194CB1" w:rsidRPr="00175C62" w:rsidRDefault="00194CB1" w:rsidP="00194CB1">
      <w:pPr>
        <w:pStyle w:val="NoSpacing"/>
        <w:rPr>
          <w:rFonts w:ascii="Arial" w:eastAsia="Times New Roman" w:hAnsi="Arial" w:cs="Arial"/>
          <w:sz w:val="24"/>
          <w:szCs w:val="24"/>
          <w:lang w:eastAsia="hr-HR"/>
        </w:rPr>
      </w:pPr>
      <w:r w:rsidRPr="00175C62">
        <w:rPr>
          <w:rFonts w:ascii="Arial" w:eastAsia="Times New Roman" w:hAnsi="Arial" w:cs="Arial"/>
          <w:sz w:val="24"/>
          <w:szCs w:val="24"/>
          <w:lang w:eastAsia="hr-HR"/>
        </w:rPr>
        <w:tab/>
        <w:t xml:space="preserve">Komunalni doprinos plaća vlasnik zemljišta na kojem se gradi građevina ili se nalazi ozakonjena građevina, odnosno investitor ako je na njega pisanim ugovorom prenesena obveza plaćanja komunalnog doprinosa. </w:t>
      </w:r>
    </w:p>
    <w:p w:rsidR="00194CB1" w:rsidRPr="00175C62" w:rsidRDefault="00194CB1" w:rsidP="00194CB1">
      <w:pPr>
        <w:pStyle w:val="NoSpacing"/>
        <w:rPr>
          <w:rFonts w:ascii="Arial" w:eastAsia="Times New Roman" w:hAnsi="Arial" w:cs="Arial"/>
          <w:sz w:val="24"/>
          <w:szCs w:val="24"/>
          <w:lang w:eastAsia="hr-HR"/>
        </w:rPr>
      </w:pPr>
      <w:r w:rsidRPr="00175C62">
        <w:rPr>
          <w:rFonts w:ascii="Arial" w:eastAsia="Times New Roman" w:hAnsi="Arial" w:cs="Arial"/>
          <w:sz w:val="24"/>
          <w:szCs w:val="24"/>
          <w:lang w:eastAsia="hr-HR"/>
        </w:rPr>
        <w:tab/>
        <w:t xml:space="preserve">Grad </w:t>
      </w:r>
      <w:r w:rsidR="00292E57" w:rsidRPr="00175C62">
        <w:rPr>
          <w:rFonts w:ascii="Arial" w:eastAsia="Times New Roman" w:hAnsi="Arial" w:cs="Arial"/>
          <w:sz w:val="24"/>
          <w:szCs w:val="24"/>
          <w:lang w:eastAsia="hr-HR"/>
        </w:rPr>
        <w:t>Mali Lošinj</w:t>
      </w:r>
      <w:r w:rsidRPr="00175C62">
        <w:rPr>
          <w:rFonts w:ascii="Arial" w:eastAsia="Times New Roman" w:hAnsi="Arial" w:cs="Arial"/>
          <w:sz w:val="24"/>
          <w:szCs w:val="24"/>
          <w:lang w:eastAsia="hr-HR"/>
        </w:rPr>
        <w:t xml:space="preserve"> ne plaća komunalni doprinos na svom području.</w:t>
      </w:r>
    </w:p>
    <w:p w:rsidR="00194CB1" w:rsidRPr="00175C62" w:rsidRDefault="00194CB1" w:rsidP="00194CB1">
      <w:pPr>
        <w:spacing w:before="240" w:after="360" w:line="240" w:lineRule="auto"/>
        <w:jc w:val="center"/>
        <w:rPr>
          <w:rFonts w:ascii="Arial" w:eastAsia="Times New Roman" w:hAnsi="Arial" w:cs="Arial"/>
          <w:sz w:val="24"/>
          <w:szCs w:val="24"/>
          <w:lang w:eastAsia="hr-HR"/>
        </w:rPr>
      </w:pPr>
    </w:p>
    <w:p w:rsidR="00CE2BEB" w:rsidRPr="00175C62" w:rsidRDefault="00CE2BEB" w:rsidP="00CE2BEB">
      <w:pPr>
        <w:spacing w:before="240" w:after="360" w:line="240" w:lineRule="auto"/>
        <w:rPr>
          <w:rFonts w:ascii="Arial" w:eastAsia="Times New Roman" w:hAnsi="Arial" w:cs="Arial"/>
          <w:sz w:val="24"/>
          <w:szCs w:val="24"/>
          <w:lang w:eastAsia="hr-HR"/>
        </w:rPr>
      </w:pPr>
      <w:r w:rsidRPr="00175C62">
        <w:rPr>
          <w:rFonts w:ascii="Arial" w:eastAsia="Times New Roman" w:hAnsi="Arial" w:cs="Arial"/>
          <w:sz w:val="24"/>
          <w:szCs w:val="24"/>
          <w:lang w:eastAsia="hr-HR"/>
        </w:rPr>
        <w:lastRenderedPageBreak/>
        <w:t>III. OBRAČUN KOMUNALNOG DOPRINOSA</w:t>
      </w:r>
    </w:p>
    <w:p w:rsidR="00194CB1" w:rsidRPr="00175C62" w:rsidRDefault="00194CB1" w:rsidP="00194CB1">
      <w:pPr>
        <w:spacing w:before="240" w:after="360" w:line="240" w:lineRule="auto"/>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4.</w:t>
      </w:r>
    </w:p>
    <w:p w:rsidR="00292E57" w:rsidRPr="00175C62" w:rsidRDefault="00194CB1" w:rsidP="00CE2BEB">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Komunalni doprinos za zgrade obračunava se množenjem obujma zgrade koja se gradi ili je izgrađena izraženog u </w:t>
      </w:r>
      <w:r w:rsidR="00292E57" w:rsidRPr="00175C62">
        <w:rPr>
          <w:rFonts w:ascii="Arial" w:eastAsia="Times New Roman" w:hAnsi="Arial" w:cs="Arial"/>
          <w:sz w:val="24"/>
          <w:szCs w:val="24"/>
          <w:lang w:eastAsia="hr-HR"/>
        </w:rPr>
        <w:t>kubnim metrima (</w:t>
      </w:r>
      <w:r w:rsidRPr="00175C62">
        <w:rPr>
          <w:rFonts w:ascii="Arial" w:eastAsia="Times New Roman" w:hAnsi="Arial" w:cs="Arial"/>
          <w:sz w:val="24"/>
          <w:szCs w:val="24"/>
          <w:lang w:eastAsia="hr-HR"/>
        </w:rPr>
        <w:t>m³</w:t>
      </w:r>
      <w:r w:rsidR="00292E57" w:rsidRPr="00175C62">
        <w:rPr>
          <w:rFonts w:ascii="Arial" w:eastAsia="Times New Roman" w:hAnsi="Arial" w:cs="Arial"/>
          <w:sz w:val="24"/>
          <w:szCs w:val="24"/>
          <w:lang w:eastAsia="hr-HR"/>
        </w:rPr>
        <w:t>)</w:t>
      </w:r>
      <w:r w:rsidRPr="00175C62">
        <w:rPr>
          <w:rFonts w:ascii="Arial" w:eastAsia="Times New Roman" w:hAnsi="Arial" w:cs="Arial"/>
          <w:sz w:val="24"/>
          <w:szCs w:val="24"/>
          <w:lang w:eastAsia="hr-HR"/>
        </w:rPr>
        <w:t xml:space="preserve"> s jediničnom vrijednošću komunalnog doprinosa u zoni u kojoj se zgrada gradi ili je izgrađena. </w:t>
      </w:r>
    </w:p>
    <w:p w:rsidR="00CE2BEB" w:rsidRPr="00175C62" w:rsidRDefault="00194CB1" w:rsidP="00CE2BEB">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Komunalni doprinos za otvorene bazene i druge otvorene građevine te spremnike za naftu i druge tekućine s pokrovom čija visina se mijenja obračunava se množenjem tlocrtne površine građevine koja se gradi ili je izgrađena izražene u </w:t>
      </w:r>
      <w:r w:rsidR="00CE2BEB" w:rsidRPr="00175C62">
        <w:rPr>
          <w:rFonts w:ascii="Arial" w:eastAsia="Times New Roman" w:hAnsi="Arial" w:cs="Arial"/>
          <w:sz w:val="24"/>
          <w:szCs w:val="24"/>
          <w:lang w:eastAsia="hr-HR"/>
        </w:rPr>
        <w:t>četvornim metrima (</w:t>
      </w:r>
      <w:r w:rsidRPr="00175C62">
        <w:rPr>
          <w:rFonts w:ascii="Arial" w:eastAsia="Times New Roman" w:hAnsi="Arial" w:cs="Arial"/>
          <w:sz w:val="24"/>
          <w:szCs w:val="24"/>
          <w:lang w:eastAsia="hr-HR"/>
        </w:rPr>
        <w:t>m²</w:t>
      </w:r>
      <w:r w:rsidR="00CE2BEB" w:rsidRPr="00175C62">
        <w:rPr>
          <w:rFonts w:ascii="Arial" w:eastAsia="Times New Roman" w:hAnsi="Arial" w:cs="Arial"/>
          <w:sz w:val="24"/>
          <w:szCs w:val="24"/>
          <w:lang w:eastAsia="hr-HR"/>
        </w:rPr>
        <w:t>)</w:t>
      </w:r>
      <w:r w:rsidRPr="00175C62">
        <w:rPr>
          <w:rFonts w:ascii="Arial" w:eastAsia="Times New Roman" w:hAnsi="Arial" w:cs="Arial"/>
          <w:sz w:val="24"/>
          <w:szCs w:val="24"/>
          <w:lang w:eastAsia="hr-HR"/>
        </w:rPr>
        <w:t xml:space="preserve"> s jediničnom vrijednošću komunalnog doprinosa u zoni u kojoj se građevina gradi ili je izgrađena. </w:t>
      </w:r>
      <w:r w:rsidR="00CE2BEB" w:rsidRPr="00175C62">
        <w:rPr>
          <w:rFonts w:ascii="Arial" w:eastAsia="Times New Roman" w:hAnsi="Arial" w:cs="Arial"/>
          <w:sz w:val="24"/>
          <w:szCs w:val="24"/>
          <w:lang w:eastAsia="hr-HR"/>
        </w:rPr>
        <w:t xml:space="preserve"> </w:t>
      </w:r>
    </w:p>
    <w:p w:rsidR="00194CB1" w:rsidRPr="00175C62" w:rsidRDefault="00194CB1" w:rsidP="00CE2BEB">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Ministar </w:t>
      </w:r>
      <w:r w:rsidR="00A06D27" w:rsidRPr="00175C62">
        <w:rPr>
          <w:rFonts w:ascii="Arial" w:eastAsia="Times New Roman" w:hAnsi="Arial" w:cs="Arial"/>
          <w:sz w:val="24"/>
          <w:szCs w:val="24"/>
          <w:lang w:eastAsia="hr-HR"/>
        </w:rPr>
        <w:t xml:space="preserve">u čijem je djelokrugu komunalno gospodarstvo pravilnikom </w:t>
      </w:r>
      <w:r w:rsidRPr="00175C62">
        <w:rPr>
          <w:rFonts w:ascii="Arial" w:eastAsia="Times New Roman" w:hAnsi="Arial" w:cs="Arial"/>
          <w:sz w:val="24"/>
          <w:szCs w:val="24"/>
          <w:lang w:eastAsia="hr-HR"/>
        </w:rPr>
        <w:t xml:space="preserve">pobliže propisuje  način utvrđivanja obujma i površine građevina u svrhu obračuna komunalnog doprinosa. </w:t>
      </w:r>
    </w:p>
    <w:p w:rsidR="00194CB1" w:rsidRPr="00175C62" w:rsidRDefault="00194CB1" w:rsidP="00194CB1">
      <w:pPr>
        <w:pStyle w:val="Default"/>
        <w:ind w:firstLine="708"/>
        <w:rPr>
          <w:rFonts w:ascii="Arial" w:hAnsi="Arial" w:cs="Arial"/>
          <w:color w:val="0070C0"/>
        </w:rPr>
      </w:pPr>
    </w:p>
    <w:p w:rsidR="00194CB1" w:rsidRPr="00175C62" w:rsidRDefault="00194CB1" w:rsidP="00194CB1">
      <w:pPr>
        <w:pStyle w:val="Default"/>
        <w:jc w:val="center"/>
        <w:rPr>
          <w:rFonts w:ascii="Arial" w:eastAsia="Times New Roman" w:hAnsi="Arial" w:cs="Arial"/>
          <w:color w:val="auto"/>
        </w:rPr>
      </w:pPr>
      <w:r w:rsidRPr="00175C62">
        <w:rPr>
          <w:rFonts w:ascii="Arial" w:eastAsia="Times New Roman" w:hAnsi="Arial" w:cs="Arial"/>
          <w:color w:val="auto"/>
        </w:rPr>
        <w:t>Članak 5.</w:t>
      </w:r>
    </w:p>
    <w:p w:rsidR="00194CB1" w:rsidRPr="00175C62" w:rsidRDefault="00194CB1" w:rsidP="00194CB1">
      <w:pPr>
        <w:pStyle w:val="Default"/>
        <w:jc w:val="center"/>
        <w:rPr>
          <w:rFonts w:ascii="Arial" w:eastAsia="Times New Roman" w:hAnsi="Arial" w:cs="Arial"/>
          <w:color w:val="auto"/>
        </w:rPr>
      </w:pPr>
    </w:p>
    <w:p w:rsidR="00194CB1" w:rsidRPr="00175C62" w:rsidRDefault="00194CB1" w:rsidP="00A06D27">
      <w:pPr>
        <w:pStyle w:val="NoSpacing"/>
        <w:jc w:val="both"/>
        <w:rPr>
          <w:rFonts w:ascii="Arial" w:eastAsia="Times New Roman" w:hAnsi="Arial" w:cs="Arial"/>
          <w:sz w:val="24"/>
          <w:szCs w:val="24"/>
          <w:lang w:eastAsia="hr-HR"/>
        </w:rPr>
      </w:pPr>
      <w:r w:rsidRPr="00175C62">
        <w:rPr>
          <w:rFonts w:ascii="Arial" w:hAnsi="Arial" w:cs="Arial"/>
          <w:sz w:val="24"/>
          <w:szCs w:val="24"/>
          <w:lang w:eastAsia="hr-HR"/>
        </w:rPr>
        <w:tab/>
      </w:r>
      <w:r w:rsidRPr="00175C62">
        <w:rPr>
          <w:rFonts w:ascii="Arial" w:eastAsia="Times New Roman" w:hAnsi="Arial" w:cs="Arial"/>
          <w:sz w:val="24"/>
          <w:szCs w:val="24"/>
          <w:lang w:eastAsia="hr-HR"/>
        </w:rPr>
        <w:t>Ako se postojeća zgrada uklanja zbog građenja nove zgrade ili kada se postojeća zgrada dograđuje ili nadograđuje, komunalni se doprinos obračunava na razliku obujm</w:t>
      </w:r>
      <w:r w:rsidR="002970B0" w:rsidRPr="00175C62">
        <w:rPr>
          <w:rFonts w:ascii="Arial" w:eastAsia="Times New Roman" w:hAnsi="Arial" w:cs="Arial"/>
          <w:sz w:val="24"/>
          <w:szCs w:val="24"/>
          <w:lang w:eastAsia="hr-HR"/>
        </w:rPr>
        <w:t>a</w:t>
      </w:r>
      <w:r w:rsidRPr="00175C62">
        <w:rPr>
          <w:rFonts w:ascii="Arial" w:eastAsia="Times New Roman" w:hAnsi="Arial" w:cs="Arial"/>
          <w:sz w:val="24"/>
          <w:szCs w:val="24"/>
          <w:lang w:eastAsia="hr-HR"/>
        </w:rPr>
        <w:t xml:space="preserve"> zgrade u odnosu na prijašnji obujam zgrade.</w:t>
      </w:r>
    </w:p>
    <w:p w:rsidR="00194CB1" w:rsidRPr="00175C62" w:rsidRDefault="00194CB1" w:rsidP="00A06D27">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Ako je obujam zgrade koja se gradi manji ili jednak obujmu postojeće zgrade koja se uklanja ne plaća se komunalni doprinos, a o čemu nadležno tijelo donosi rješenje kojim se utvrđuje da ne postoji obveza plaćanja komunalnog doprinosa.</w:t>
      </w:r>
    </w:p>
    <w:p w:rsidR="00194CB1" w:rsidRPr="00175C62" w:rsidRDefault="00194CB1" w:rsidP="00A06D27">
      <w:pPr>
        <w:pStyle w:val="NoSpacing"/>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ab/>
        <w:t xml:space="preserve">Odredbe </w:t>
      </w:r>
      <w:r w:rsidR="007646C5">
        <w:rPr>
          <w:rFonts w:ascii="Arial" w:eastAsia="Times New Roman" w:hAnsi="Arial" w:cs="Arial"/>
          <w:sz w:val="24"/>
          <w:szCs w:val="24"/>
          <w:lang w:eastAsia="hr-HR"/>
        </w:rPr>
        <w:t xml:space="preserve">ovg članka </w:t>
      </w:r>
      <w:r w:rsidRPr="00175C62">
        <w:rPr>
          <w:rFonts w:ascii="Arial" w:eastAsia="Times New Roman" w:hAnsi="Arial" w:cs="Arial"/>
          <w:sz w:val="24"/>
          <w:szCs w:val="24"/>
          <w:lang w:eastAsia="hr-HR"/>
        </w:rPr>
        <w:t xml:space="preserve"> na odgovarajući se način primjenjuju i na obračun komunalnog doprinosa za građevine koje nisu zgrade te na obračun komunalnog doprinosa za ozakonjene građevine.</w:t>
      </w:r>
    </w:p>
    <w:p w:rsidR="00A06D27" w:rsidRPr="00175C62" w:rsidRDefault="00A06D27" w:rsidP="00A06D27">
      <w:pPr>
        <w:pStyle w:val="NoSpacing"/>
        <w:jc w:val="both"/>
        <w:rPr>
          <w:rFonts w:ascii="Arial" w:eastAsia="Times New Roman" w:hAnsi="Arial" w:cs="Arial"/>
          <w:sz w:val="24"/>
          <w:szCs w:val="24"/>
          <w:lang w:eastAsia="hr-HR"/>
        </w:rPr>
      </w:pPr>
    </w:p>
    <w:p w:rsidR="00A06D27" w:rsidRPr="00175C62" w:rsidRDefault="00A06D27" w:rsidP="00A06D27">
      <w:pPr>
        <w:pStyle w:val="NoSpacing"/>
        <w:jc w:val="both"/>
        <w:rPr>
          <w:rFonts w:ascii="Arial" w:eastAsia="Times New Roman" w:hAnsi="Arial" w:cs="Arial"/>
          <w:sz w:val="24"/>
          <w:szCs w:val="24"/>
          <w:lang w:eastAsia="hr-HR"/>
        </w:rPr>
      </w:pPr>
    </w:p>
    <w:p w:rsidR="005D7BD9" w:rsidRPr="00175C62" w:rsidRDefault="005D7BD9" w:rsidP="00A06D27">
      <w:pPr>
        <w:pStyle w:val="NoSpacing"/>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IV. ZONE ZA PLAĆANJE KOMUNALNOG DOPRINOSA</w:t>
      </w:r>
    </w:p>
    <w:p w:rsidR="00A06D27" w:rsidRPr="00175C62" w:rsidRDefault="00A06D27" w:rsidP="00194CB1">
      <w:pPr>
        <w:jc w:val="both"/>
        <w:rPr>
          <w:rFonts w:ascii="Arial" w:eastAsia="Times New Roman" w:hAnsi="Arial" w:cs="Arial"/>
          <w:sz w:val="24"/>
          <w:szCs w:val="24"/>
          <w:lang w:eastAsia="hr-HR"/>
        </w:rPr>
      </w:pPr>
    </w:p>
    <w:p w:rsidR="005D7BD9" w:rsidRPr="00175C62" w:rsidRDefault="005D7BD9" w:rsidP="005D7BD9">
      <w:pPr>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6.</w:t>
      </w:r>
    </w:p>
    <w:p w:rsidR="003F3391" w:rsidRPr="007646C5" w:rsidRDefault="003F3391" w:rsidP="003F3391">
      <w:pPr>
        <w:ind w:firstLine="708"/>
        <w:jc w:val="both"/>
        <w:rPr>
          <w:rFonts w:ascii="Arial" w:eastAsia="Times New Roman" w:hAnsi="Arial" w:cs="Arial"/>
          <w:sz w:val="24"/>
          <w:szCs w:val="24"/>
          <w:lang w:eastAsia="hr-HR"/>
        </w:rPr>
      </w:pPr>
      <w:r w:rsidRPr="007646C5">
        <w:rPr>
          <w:rFonts w:ascii="Arial" w:eastAsia="Times New Roman" w:hAnsi="Arial" w:cs="Arial"/>
          <w:sz w:val="24"/>
          <w:szCs w:val="24"/>
          <w:lang w:eastAsia="hr-HR"/>
        </w:rPr>
        <w:t>Zone se određuju s obzirom na uređenost i opremljenost zone komunalnom infrastrukturom i položaj područja zone (udaljenost od središta u naselju, mrežu javnog prijevoza, dostupnost građevina javne i društvene namjene te opskrbe i usluga, prostorne i prirodne uvjete)</w:t>
      </w:r>
      <w:r w:rsidR="001E4C8E" w:rsidRPr="007646C5">
        <w:rPr>
          <w:rFonts w:ascii="Arial" w:eastAsia="Times New Roman" w:hAnsi="Arial" w:cs="Arial"/>
          <w:sz w:val="24"/>
          <w:szCs w:val="24"/>
          <w:lang w:eastAsia="hr-HR"/>
        </w:rPr>
        <w:t xml:space="preserve"> te se utvrđuju četiri zone na području Grada Malog Lošinja</w:t>
      </w:r>
    </w:p>
    <w:p w:rsidR="00D3567A" w:rsidRPr="007646C5" w:rsidRDefault="00D3567A" w:rsidP="00D3567A">
      <w:pPr>
        <w:spacing w:before="100" w:beforeAutospacing="1" w:after="100" w:afterAutospacing="1" w:line="240" w:lineRule="auto"/>
        <w:rPr>
          <w:rFonts w:ascii="Arial" w:eastAsia="Times New Roman" w:hAnsi="Arial" w:cs="Arial"/>
          <w:sz w:val="24"/>
          <w:szCs w:val="24"/>
          <w:lang w:eastAsia="hr-HR"/>
        </w:rPr>
      </w:pPr>
      <w:r w:rsidRPr="007646C5">
        <w:rPr>
          <w:rFonts w:ascii="Arial" w:eastAsia="Times New Roman" w:hAnsi="Arial" w:cs="Arial"/>
          <w:sz w:val="24"/>
          <w:szCs w:val="24"/>
          <w:lang w:eastAsia="hr-HR"/>
        </w:rPr>
        <w:t>I.</w:t>
      </w:r>
      <w:r w:rsidR="00BC626B">
        <w:rPr>
          <w:rFonts w:ascii="Arial" w:eastAsia="Times New Roman" w:hAnsi="Arial" w:cs="Arial"/>
          <w:sz w:val="24"/>
          <w:szCs w:val="24"/>
          <w:lang w:eastAsia="hr-HR"/>
        </w:rPr>
        <w:t xml:space="preserve"> </w:t>
      </w:r>
      <w:r w:rsidRPr="007646C5">
        <w:rPr>
          <w:rFonts w:ascii="Arial" w:eastAsia="Times New Roman" w:hAnsi="Arial" w:cs="Arial"/>
          <w:sz w:val="24"/>
          <w:szCs w:val="24"/>
          <w:lang w:eastAsia="hr-HR"/>
        </w:rPr>
        <w:t xml:space="preserve">zona </w:t>
      </w:r>
    </w:p>
    <w:p w:rsidR="008334FD" w:rsidRPr="00175C62" w:rsidRDefault="008334FD" w:rsidP="002970B0">
      <w:pPr>
        <w:pStyle w:val="NoSpacing"/>
        <w:rPr>
          <w:rFonts w:ascii="Arial" w:hAnsi="Arial" w:cs="Arial"/>
          <w:sz w:val="24"/>
          <w:szCs w:val="24"/>
        </w:rPr>
      </w:pPr>
      <w:r w:rsidRPr="00175C62">
        <w:rPr>
          <w:rFonts w:ascii="Arial" w:hAnsi="Arial" w:cs="Arial"/>
          <w:sz w:val="24"/>
          <w:szCs w:val="24"/>
        </w:rPr>
        <w:t>područje</w:t>
      </w:r>
      <w:r w:rsidR="00D3567A" w:rsidRPr="00175C62">
        <w:rPr>
          <w:rFonts w:ascii="Arial" w:hAnsi="Arial" w:cs="Arial"/>
          <w:sz w:val="24"/>
          <w:szCs w:val="24"/>
        </w:rPr>
        <w:t xml:space="preserve"> Mali Lošinj u granici</w:t>
      </w:r>
      <w:r w:rsidR="00D3567A" w:rsidRPr="00175C62">
        <w:rPr>
          <w:rFonts w:ascii="Arial" w:hAnsi="Arial" w:cs="Arial"/>
          <w:sz w:val="24"/>
          <w:szCs w:val="24"/>
        </w:rPr>
        <w:br/>
        <w:t xml:space="preserve">k.o. Mali </w:t>
      </w:r>
      <w:r w:rsidR="00D3567A" w:rsidRPr="005950CC">
        <w:rPr>
          <w:rFonts w:ascii="Arial" w:hAnsi="Arial" w:cs="Arial"/>
          <w:sz w:val="24"/>
          <w:szCs w:val="24"/>
        </w:rPr>
        <w:t xml:space="preserve">Lošinj-grad </w:t>
      </w:r>
      <w:r w:rsidR="00D3567A" w:rsidRPr="005950CC">
        <w:rPr>
          <w:rFonts w:ascii="Arial" w:hAnsi="Arial" w:cs="Arial"/>
          <w:sz w:val="24"/>
          <w:szCs w:val="24"/>
        </w:rPr>
        <w:br/>
        <w:t xml:space="preserve">k.o. Mali </w:t>
      </w:r>
      <w:r w:rsidR="00D3567A" w:rsidRPr="00175C62">
        <w:rPr>
          <w:rFonts w:ascii="Arial" w:hAnsi="Arial" w:cs="Arial"/>
          <w:sz w:val="24"/>
          <w:szCs w:val="24"/>
        </w:rPr>
        <w:t>Lošinj</w:t>
      </w:r>
      <w:r w:rsidR="009231E5" w:rsidRPr="00175C62">
        <w:rPr>
          <w:rFonts w:ascii="Arial" w:hAnsi="Arial" w:cs="Arial"/>
          <w:sz w:val="24"/>
          <w:szCs w:val="24"/>
        </w:rPr>
        <w:t xml:space="preserve"> </w:t>
      </w:r>
    </w:p>
    <w:p w:rsidR="00D3567A" w:rsidRPr="005950CC" w:rsidRDefault="009231E5" w:rsidP="002970B0">
      <w:pPr>
        <w:pStyle w:val="NoSpacing"/>
        <w:rPr>
          <w:rFonts w:ascii="Arial" w:hAnsi="Arial" w:cs="Arial"/>
          <w:sz w:val="24"/>
          <w:szCs w:val="24"/>
        </w:rPr>
      </w:pPr>
      <w:r w:rsidRPr="005950CC">
        <w:rPr>
          <w:rFonts w:ascii="Arial" w:hAnsi="Arial" w:cs="Arial"/>
          <w:sz w:val="24"/>
          <w:szCs w:val="24"/>
        </w:rPr>
        <w:t>naselje Valdarke</w:t>
      </w:r>
      <w:r w:rsidR="008334FD" w:rsidRPr="005950CC">
        <w:rPr>
          <w:rFonts w:ascii="Arial" w:hAnsi="Arial" w:cs="Arial"/>
          <w:sz w:val="24"/>
          <w:szCs w:val="24"/>
        </w:rPr>
        <w:t xml:space="preserve">  u k.o. Veli Lošinj</w:t>
      </w:r>
    </w:p>
    <w:p w:rsidR="00CB7C91" w:rsidRPr="005950CC" w:rsidRDefault="00CB7C91" w:rsidP="002970B0">
      <w:pPr>
        <w:pStyle w:val="NoSpacing"/>
        <w:rPr>
          <w:rFonts w:ascii="Arial" w:hAnsi="Arial" w:cs="Arial"/>
          <w:sz w:val="24"/>
          <w:szCs w:val="24"/>
        </w:rPr>
      </w:pPr>
      <w:r w:rsidRPr="005950CC">
        <w:rPr>
          <w:rFonts w:ascii="Arial" w:hAnsi="Arial" w:cs="Arial"/>
          <w:sz w:val="24"/>
          <w:szCs w:val="24"/>
        </w:rPr>
        <w:t>područje Matalda</w:t>
      </w:r>
      <w:r w:rsidR="004B7D0A" w:rsidRPr="005950CC">
        <w:rPr>
          <w:rFonts w:ascii="Arial" w:hAnsi="Arial" w:cs="Arial"/>
          <w:sz w:val="24"/>
          <w:szCs w:val="24"/>
        </w:rPr>
        <w:t xml:space="preserve"> u k.o. Punta križa</w:t>
      </w:r>
    </w:p>
    <w:p w:rsidR="00B825AE" w:rsidRPr="00175C62" w:rsidRDefault="00D3567A" w:rsidP="00D3567A">
      <w:pPr>
        <w:spacing w:before="100" w:beforeAutospacing="1" w:after="100" w:afterAutospacing="1" w:line="240" w:lineRule="auto"/>
        <w:rPr>
          <w:rFonts w:ascii="Arial" w:hAnsi="Arial" w:cs="Arial"/>
          <w:sz w:val="24"/>
          <w:szCs w:val="24"/>
        </w:rPr>
      </w:pPr>
      <w:r w:rsidRPr="00175C62">
        <w:rPr>
          <w:rFonts w:ascii="Arial" w:hAnsi="Arial" w:cs="Arial"/>
          <w:sz w:val="24"/>
          <w:szCs w:val="24"/>
        </w:rPr>
        <w:lastRenderedPageBreak/>
        <w:t xml:space="preserve">dio </w:t>
      </w:r>
      <w:r w:rsidR="008334FD" w:rsidRPr="00175C62">
        <w:rPr>
          <w:rFonts w:ascii="Arial" w:hAnsi="Arial" w:cs="Arial"/>
          <w:sz w:val="24"/>
          <w:szCs w:val="24"/>
        </w:rPr>
        <w:t>naselja</w:t>
      </w:r>
      <w:r w:rsidRPr="00175C62">
        <w:rPr>
          <w:rFonts w:ascii="Arial" w:hAnsi="Arial" w:cs="Arial"/>
          <w:sz w:val="24"/>
          <w:szCs w:val="24"/>
        </w:rPr>
        <w:t xml:space="preserve"> Ćunski u granici</w:t>
      </w:r>
      <w:r w:rsidRPr="00175C62">
        <w:rPr>
          <w:rFonts w:ascii="Arial" w:hAnsi="Arial" w:cs="Arial"/>
          <w:sz w:val="24"/>
          <w:szCs w:val="24"/>
        </w:rPr>
        <w:br/>
        <w:t xml:space="preserve">k.o. Ćunski zapadni dio od morske obale do državne ceste D 100 </w:t>
      </w:r>
    </w:p>
    <w:p w:rsidR="00BC626B" w:rsidRDefault="00BC626B" w:rsidP="00D3567A">
      <w:pPr>
        <w:spacing w:before="100" w:beforeAutospacing="1" w:after="100" w:afterAutospacing="1" w:line="240" w:lineRule="auto"/>
        <w:rPr>
          <w:rFonts w:ascii="Arial" w:hAnsi="Arial" w:cs="Arial"/>
          <w:sz w:val="24"/>
          <w:szCs w:val="24"/>
        </w:rPr>
      </w:pPr>
      <w:r>
        <w:rPr>
          <w:rFonts w:ascii="Arial" w:hAnsi="Arial" w:cs="Arial"/>
          <w:sz w:val="24"/>
          <w:szCs w:val="24"/>
        </w:rPr>
        <w:t xml:space="preserve">II. zona </w:t>
      </w:r>
    </w:p>
    <w:p w:rsidR="008334FD" w:rsidRPr="00175C62" w:rsidRDefault="008334FD" w:rsidP="00D3567A">
      <w:pPr>
        <w:spacing w:before="100" w:beforeAutospacing="1" w:after="100" w:afterAutospacing="1" w:line="240" w:lineRule="auto"/>
        <w:rPr>
          <w:rFonts w:ascii="Arial" w:hAnsi="Arial" w:cs="Arial"/>
          <w:color w:val="92D050"/>
          <w:sz w:val="24"/>
          <w:szCs w:val="24"/>
        </w:rPr>
      </w:pPr>
      <w:r w:rsidRPr="00175C62">
        <w:rPr>
          <w:rFonts w:ascii="Arial" w:hAnsi="Arial" w:cs="Arial"/>
          <w:sz w:val="24"/>
          <w:szCs w:val="24"/>
        </w:rPr>
        <w:t>područje</w:t>
      </w:r>
      <w:r w:rsidR="00D3567A" w:rsidRPr="00175C62">
        <w:rPr>
          <w:rFonts w:ascii="Arial" w:hAnsi="Arial" w:cs="Arial"/>
          <w:sz w:val="24"/>
          <w:szCs w:val="24"/>
        </w:rPr>
        <w:t xml:space="preserve"> Veli Lošinj </w:t>
      </w:r>
      <w:r w:rsidR="00D3567A" w:rsidRPr="00175C62">
        <w:rPr>
          <w:rFonts w:ascii="Arial" w:hAnsi="Arial" w:cs="Arial"/>
          <w:sz w:val="24"/>
          <w:szCs w:val="24"/>
        </w:rPr>
        <w:br/>
        <w:t>u granici k.o. Veli Lošinj, izuzevši</w:t>
      </w:r>
      <w:r w:rsidR="00D3567A" w:rsidRPr="00175C62">
        <w:rPr>
          <w:rFonts w:ascii="Arial" w:hAnsi="Arial" w:cs="Arial"/>
          <w:sz w:val="24"/>
          <w:szCs w:val="24"/>
        </w:rPr>
        <w:br/>
        <w:t xml:space="preserve">otok Ilovik </w:t>
      </w:r>
      <w:r w:rsidR="009231E5" w:rsidRPr="00175C62">
        <w:rPr>
          <w:rFonts w:ascii="Arial" w:hAnsi="Arial" w:cs="Arial"/>
          <w:sz w:val="24"/>
          <w:szCs w:val="24"/>
        </w:rPr>
        <w:t>,</w:t>
      </w:r>
      <w:r w:rsidR="00D3567A" w:rsidRPr="00175C62">
        <w:rPr>
          <w:rFonts w:ascii="Arial" w:hAnsi="Arial" w:cs="Arial"/>
          <w:sz w:val="24"/>
          <w:szCs w:val="24"/>
        </w:rPr>
        <w:t xml:space="preserve"> otok Sv. Petar i</w:t>
      </w:r>
      <w:r w:rsidR="009231E5" w:rsidRPr="00175C62">
        <w:rPr>
          <w:rFonts w:ascii="Arial" w:hAnsi="Arial" w:cs="Arial"/>
          <w:sz w:val="24"/>
          <w:szCs w:val="24"/>
        </w:rPr>
        <w:t xml:space="preserve"> </w:t>
      </w:r>
      <w:r w:rsidRPr="005950CC">
        <w:rPr>
          <w:rFonts w:ascii="Arial" w:hAnsi="Arial" w:cs="Arial"/>
          <w:sz w:val="24"/>
          <w:szCs w:val="24"/>
        </w:rPr>
        <w:t>naselje</w:t>
      </w:r>
      <w:r w:rsidR="009231E5" w:rsidRPr="005950CC">
        <w:rPr>
          <w:rFonts w:ascii="Arial" w:hAnsi="Arial" w:cs="Arial"/>
          <w:sz w:val="24"/>
          <w:szCs w:val="24"/>
        </w:rPr>
        <w:t xml:space="preserve"> Valdarke</w:t>
      </w:r>
    </w:p>
    <w:p w:rsidR="00B825AE" w:rsidRPr="005950CC" w:rsidRDefault="008334FD" w:rsidP="00D3567A">
      <w:pPr>
        <w:spacing w:before="100" w:beforeAutospacing="1" w:after="100" w:afterAutospacing="1" w:line="240" w:lineRule="auto"/>
        <w:rPr>
          <w:rFonts w:ascii="Arial" w:hAnsi="Arial" w:cs="Arial"/>
          <w:sz w:val="24"/>
          <w:szCs w:val="24"/>
        </w:rPr>
      </w:pPr>
      <w:r w:rsidRPr="00175C62">
        <w:rPr>
          <w:rFonts w:ascii="Arial" w:hAnsi="Arial" w:cs="Arial"/>
          <w:sz w:val="24"/>
          <w:szCs w:val="24"/>
        </w:rPr>
        <w:t>područje Nerezine</w:t>
      </w:r>
      <w:r w:rsidR="00D3567A" w:rsidRPr="00175C62">
        <w:rPr>
          <w:rFonts w:ascii="Arial" w:hAnsi="Arial" w:cs="Arial"/>
          <w:color w:val="92D050"/>
          <w:sz w:val="24"/>
          <w:szCs w:val="24"/>
        </w:rPr>
        <w:br/>
      </w:r>
      <w:r w:rsidR="00D3567A" w:rsidRPr="00175C62">
        <w:rPr>
          <w:rFonts w:ascii="Arial" w:hAnsi="Arial" w:cs="Arial"/>
          <w:sz w:val="24"/>
          <w:szCs w:val="24"/>
        </w:rPr>
        <w:t xml:space="preserve">k.o. Nerezine </w:t>
      </w:r>
      <w:r w:rsidR="009231E5" w:rsidRPr="00175C62">
        <w:rPr>
          <w:rFonts w:ascii="Arial" w:hAnsi="Arial" w:cs="Arial"/>
          <w:sz w:val="24"/>
          <w:szCs w:val="24"/>
        </w:rPr>
        <w:t xml:space="preserve">, </w:t>
      </w:r>
      <w:r w:rsidR="009231E5" w:rsidRPr="005950CC">
        <w:rPr>
          <w:rFonts w:ascii="Arial" w:hAnsi="Arial" w:cs="Arial"/>
          <w:sz w:val="24"/>
          <w:szCs w:val="24"/>
        </w:rPr>
        <w:t xml:space="preserve">cijelo naselje Bučanje  </w:t>
      </w:r>
    </w:p>
    <w:p w:rsidR="00BC626B" w:rsidRDefault="00BC626B" w:rsidP="00D3567A">
      <w:pPr>
        <w:spacing w:before="100" w:beforeAutospacing="1" w:after="100" w:afterAutospacing="1" w:line="240" w:lineRule="auto"/>
        <w:rPr>
          <w:rFonts w:ascii="Arial" w:hAnsi="Arial" w:cs="Arial"/>
          <w:sz w:val="24"/>
          <w:szCs w:val="24"/>
        </w:rPr>
      </w:pPr>
      <w:r>
        <w:rPr>
          <w:rFonts w:ascii="Arial" w:hAnsi="Arial" w:cs="Arial"/>
          <w:sz w:val="24"/>
          <w:szCs w:val="24"/>
        </w:rPr>
        <w:t xml:space="preserve">III. zona </w:t>
      </w:r>
    </w:p>
    <w:p w:rsidR="008F33FB" w:rsidRPr="00175C62" w:rsidRDefault="008F33FB" w:rsidP="00D3567A">
      <w:pPr>
        <w:spacing w:before="100" w:beforeAutospacing="1" w:after="100" w:afterAutospacing="1" w:line="240" w:lineRule="auto"/>
        <w:rPr>
          <w:rFonts w:ascii="Arial" w:hAnsi="Arial" w:cs="Arial"/>
          <w:sz w:val="24"/>
          <w:szCs w:val="24"/>
        </w:rPr>
      </w:pPr>
      <w:r w:rsidRPr="00175C62">
        <w:rPr>
          <w:rFonts w:ascii="Arial" w:hAnsi="Arial" w:cs="Arial"/>
          <w:sz w:val="24"/>
          <w:szCs w:val="24"/>
        </w:rPr>
        <w:t>dio naselja Ćunski</w:t>
      </w:r>
      <w:r w:rsidR="00D3567A" w:rsidRPr="00175C62">
        <w:rPr>
          <w:rFonts w:ascii="Arial" w:hAnsi="Arial" w:cs="Arial"/>
          <w:sz w:val="24"/>
          <w:szCs w:val="24"/>
        </w:rPr>
        <w:t xml:space="preserve"> </w:t>
      </w:r>
      <w:r w:rsidRPr="00175C62">
        <w:rPr>
          <w:rFonts w:ascii="Arial" w:hAnsi="Arial" w:cs="Arial"/>
          <w:sz w:val="24"/>
          <w:szCs w:val="24"/>
        </w:rPr>
        <w:t>u granicama k.o. Ćunski istočni dio</w:t>
      </w:r>
      <w:r w:rsidRPr="00175C62">
        <w:rPr>
          <w:rFonts w:ascii="Arial" w:hAnsi="Arial" w:cs="Arial"/>
          <w:sz w:val="24"/>
          <w:szCs w:val="24"/>
        </w:rPr>
        <w:br/>
        <w:t>od državne ceste D100 do morske obale</w:t>
      </w:r>
    </w:p>
    <w:p w:rsidR="00D3567A" w:rsidRPr="00175C62" w:rsidRDefault="008F33FB" w:rsidP="00D3567A">
      <w:pPr>
        <w:spacing w:before="100" w:beforeAutospacing="1" w:after="100" w:afterAutospacing="1" w:line="240" w:lineRule="auto"/>
        <w:rPr>
          <w:rFonts w:ascii="Arial" w:hAnsi="Arial" w:cs="Arial"/>
          <w:color w:val="FF0000"/>
          <w:sz w:val="24"/>
          <w:szCs w:val="24"/>
        </w:rPr>
      </w:pPr>
      <w:r w:rsidRPr="00175C62">
        <w:rPr>
          <w:rFonts w:ascii="Arial" w:hAnsi="Arial" w:cs="Arial"/>
          <w:sz w:val="24"/>
          <w:szCs w:val="24"/>
        </w:rPr>
        <w:t xml:space="preserve"> </w:t>
      </w:r>
      <w:r w:rsidR="00D3567A" w:rsidRPr="00175C62">
        <w:rPr>
          <w:rFonts w:ascii="Arial" w:hAnsi="Arial" w:cs="Arial"/>
          <w:sz w:val="24"/>
          <w:szCs w:val="24"/>
        </w:rPr>
        <w:t>Sv. Jakov,</w:t>
      </w:r>
      <w:r w:rsidR="00D3567A" w:rsidRPr="00175C62">
        <w:rPr>
          <w:rFonts w:ascii="Arial" w:hAnsi="Arial" w:cs="Arial"/>
          <w:sz w:val="24"/>
          <w:szCs w:val="24"/>
        </w:rPr>
        <w:br/>
        <w:t>Osor, Punta Križa, Belej,</w:t>
      </w:r>
      <w:r w:rsidR="00D3567A" w:rsidRPr="00175C62">
        <w:rPr>
          <w:rFonts w:ascii="Arial" w:hAnsi="Arial" w:cs="Arial"/>
          <w:sz w:val="24"/>
          <w:szCs w:val="24"/>
        </w:rPr>
        <w:br/>
        <w:t>Ustrine, Susak, Ilovik, Unije,</w:t>
      </w:r>
      <w:r w:rsidR="00D3567A" w:rsidRPr="00175C62">
        <w:rPr>
          <w:rFonts w:ascii="Arial" w:hAnsi="Arial" w:cs="Arial"/>
          <w:sz w:val="24"/>
          <w:szCs w:val="24"/>
        </w:rPr>
        <w:br/>
        <w:t>k.o. Sv. Jakov</w:t>
      </w:r>
      <w:r w:rsidR="00D3567A" w:rsidRPr="005950CC">
        <w:rPr>
          <w:rFonts w:ascii="Arial" w:hAnsi="Arial" w:cs="Arial"/>
          <w:sz w:val="24"/>
          <w:szCs w:val="24"/>
        </w:rPr>
        <w:t>,</w:t>
      </w:r>
      <w:r w:rsidR="009231E5" w:rsidRPr="005950CC">
        <w:rPr>
          <w:rFonts w:ascii="Arial" w:hAnsi="Arial" w:cs="Arial"/>
          <w:sz w:val="24"/>
          <w:szCs w:val="24"/>
        </w:rPr>
        <w:t xml:space="preserve"> </w:t>
      </w:r>
      <w:r w:rsidR="001E4C8E" w:rsidRPr="005950CC">
        <w:rPr>
          <w:rFonts w:ascii="Arial" w:hAnsi="Arial" w:cs="Arial"/>
          <w:sz w:val="24"/>
          <w:szCs w:val="24"/>
        </w:rPr>
        <w:t xml:space="preserve">osim </w:t>
      </w:r>
      <w:r w:rsidR="009231E5" w:rsidRPr="005950CC">
        <w:rPr>
          <w:rFonts w:ascii="Arial" w:hAnsi="Arial" w:cs="Arial"/>
          <w:sz w:val="24"/>
          <w:szCs w:val="24"/>
        </w:rPr>
        <w:t xml:space="preserve"> naselje Bučanje, </w:t>
      </w:r>
      <w:r w:rsidR="00D3567A" w:rsidRPr="005950CC">
        <w:rPr>
          <w:rFonts w:ascii="Arial" w:hAnsi="Arial" w:cs="Arial"/>
          <w:sz w:val="24"/>
          <w:szCs w:val="24"/>
        </w:rPr>
        <w:t xml:space="preserve"> k.o. Osor,</w:t>
      </w:r>
      <w:r w:rsidR="00D3567A" w:rsidRPr="005950CC">
        <w:rPr>
          <w:rFonts w:ascii="Arial" w:hAnsi="Arial" w:cs="Arial"/>
          <w:sz w:val="24"/>
          <w:szCs w:val="24"/>
        </w:rPr>
        <w:br/>
        <w:t xml:space="preserve">k.o. Punta Križa, </w:t>
      </w:r>
      <w:r w:rsidR="004B7D0A" w:rsidRPr="005950CC">
        <w:rPr>
          <w:rFonts w:ascii="Arial" w:hAnsi="Arial" w:cs="Arial"/>
          <w:sz w:val="24"/>
          <w:szCs w:val="24"/>
        </w:rPr>
        <w:t>osim</w:t>
      </w:r>
      <w:r w:rsidR="00CB7C91" w:rsidRPr="005950CC">
        <w:rPr>
          <w:rFonts w:ascii="Arial" w:hAnsi="Arial" w:cs="Arial"/>
          <w:sz w:val="24"/>
          <w:szCs w:val="24"/>
        </w:rPr>
        <w:t xml:space="preserve"> </w:t>
      </w:r>
      <w:r w:rsidR="004B7D0A" w:rsidRPr="005950CC">
        <w:rPr>
          <w:rFonts w:ascii="Arial" w:hAnsi="Arial" w:cs="Arial"/>
          <w:sz w:val="24"/>
          <w:szCs w:val="24"/>
        </w:rPr>
        <w:t>područje Matalda</w:t>
      </w:r>
      <w:r w:rsidR="005950CC">
        <w:rPr>
          <w:rFonts w:ascii="Arial" w:hAnsi="Arial" w:cs="Arial"/>
          <w:sz w:val="24"/>
          <w:szCs w:val="24"/>
        </w:rPr>
        <w:t>,</w:t>
      </w:r>
      <w:r w:rsidR="00CB7C91" w:rsidRPr="005950CC">
        <w:rPr>
          <w:rFonts w:ascii="Arial" w:hAnsi="Arial" w:cs="Arial"/>
          <w:sz w:val="24"/>
          <w:szCs w:val="24"/>
        </w:rPr>
        <w:t xml:space="preserve"> </w:t>
      </w:r>
      <w:r w:rsidR="00D3567A" w:rsidRPr="00175C62">
        <w:rPr>
          <w:rFonts w:ascii="Arial" w:hAnsi="Arial" w:cs="Arial"/>
          <w:sz w:val="24"/>
          <w:szCs w:val="24"/>
        </w:rPr>
        <w:t>k.o. Belej,</w:t>
      </w:r>
      <w:r w:rsidR="00D3567A" w:rsidRPr="00175C62">
        <w:rPr>
          <w:rFonts w:ascii="Arial" w:hAnsi="Arial" w:cs="Arial"/>
          <w:sz w:val="24"/>
          <w:szCs w:val="24"/>
        </w:rPr>
        <w:br/>
        <w:t>k.o. Ustrine, k.o. Susak,</w:t>
      </w:r>
      <w:r w:rsidR="00D3567A" w:rsidRPr="00175C62">
        <w:rPr>
          <w:rFonts w:ascii="Arial" w:hAnsi="Arial" w:cs="Arial"/>
          <w:sz w:val="24"/>
          <w:szCs w:val="24"/>
        </w:rPr>
        <w:br/>
        <w:t>k.o. Veli Lošinj za područje otoka</w:t>
      </w:r>
      <w:r w:rsidR="00D3567A" w:rsidRPr="00175C62">
        <w:rPr>
          <w:rFonts w:ascii="Arial" w:hAnsi="Arial" w:cs="Arial"/>
          <w:sz w:val="24"/>
          <w:szCs w:val="24"/>
        </w:rPr>
        <w:br/>
        <w:t xml:space="preserve">Ilovika i Sv. Petra i k.o.Unije </w:t>
      </w:r>
    </w:p>
    <w:p w:rsidR="00BC626B" w:rsidRDefault="00BC626B" w:rsidP="00D3567A">
      <w:pPr>
        <w:spacing w:before="100" w:beforeAutospacing="1" w:after="100" w:afterAutospacing="1" w:line="240" w:lineRule="auto"/>
        <w:rPr>
          <w:rFonts w:ascii="Arial" w:hAnsi="Arial" w:cs="Arial"/>
          <w:sz w:val="24"/>
          <w:szCs w:val="24"/>
        </w:rPr>
      </w:pPr>
      <w:r>
        <w:rPr>
          <w:rFonts w:ascii="Arial" w:hAnsi="Arial" w:cs="Arial"/>
          <w:sz w:val="24"/>
          <w:szCs w:val="24"/>
        </w:rPr>
        <w:t xml:space="preserve">IV. zona </w:t>
      </w:r>
    </w:p>
    <w:p w:rsidR="00D3567A" w:rsidRPr="00175C62" w:rsidRDefault="00D3567A" w:rsidP="00D3567A">
      <w:pPr>
        <w:spacing w:before="100" w:beforeAutospacing="1" w:after="100" w:afterAutospacing="1" w:line="240" w:lineRule="auto"/>
        <w:rPr>
          <w:rFonts w:ascii="Arial" w:hAnsi="Arial" w:cs="Arial"/>
          <w:sz w:val="24"/>
          <w:szCs w:val="24"/>
        </w:rPr>
      </w:pPr>
      <w:r w:rsidRPr="00175C62">
        <w:rPr>
          <w:rFonts w:ascii="Arial" w:hAnsi="Arial" w:cs="Arial"/>
          <w:sz w:val="24"/>
          <w:szCs w:val="24"/>
        </w:rPr>
        <w:t>naselj</w:t>
      </w:r>
      <w:r w:rsidR="00BC626B">
        <w:rPr>
          <w:rFonts w:ascii="Arial" w:hAnsi="Arial" w:cs="Arial"/>
          <w:sz w:val="24"/>
          <w:szCs w:val="24"/>
        </w:rPr>
        <w:t>e</w:t>
      </w:r>
      <w:r w:rsidRPr="00175C62">
        <w:rPr>
          <w:rFonts w:ascii="Arial" w:hAnsi="Arial" w:cs="Arial"/>
          <w:sz w:val="24"/>
          <w:szCs w:val="24"/>
        </w:rPr>
        <w:t xml:space="preserve"> Vele i Male Srakane u</w:t>
      </w:r>
      <w:r w:rsidRPr="00175C62">
        <w:rPr>
          <w:rFonts w:ascii="Arial" w:hAnsi="Arial" w:cs="Arial"/>
          <w:sz w:val="24"/>
          <w:szCs w:val="24"/>
        </w:rPr>
        <w:br/>
        <w:t xml:space="preserve">području k.o. Ćunski </w:t>
      </w:r>
    </w:p>
    <w:p w:rsidR="00F70A8B" w:rsidRPr="00175C62" w:rsidRDefault="00F70A8B" w:rsidP="003F3391">
      <w:pPr>
        <w:ind w:firstLine="708"/>
        <w:jc w:val="both"/>
        <w:rPr>
          <w:rFonts w:ascii="Arial" w:hAnsi="Arial" w:cs="Arial"/>
          <w:sz w:val="24"/>
          <w:szCs w:val="24"/>
        </w:rPr>
      </w:pPr>
    </w:p>
    <w:p w:rsidR="001654E3" w:rsidRPr="00175C62" w:rsidRDefault="00BE3FE7" w:rsidP="001654E3">
      <w:pPr>
        <w:autoSpaceDE w:val="0"/>
        <w:autoSpaceDN w:val="0"/>
        <w:adjustRightInd w:val="0"/>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V</w:t>
      </w:r>
      <w:r w:rsidR="00175C62" w:rsidRPr="00175C62">
        <w:rPr>
          <w:rFonts w:ascii="Arial" w:eastAsia="Times New Roman" w:hAnsi="Arial" w:cs="Arial"/>
          <w:sz w:val="24"/>
          <w:szCs w:val="24"/>
          <w:lang w:eastAsia="hr-HR"/>
        </w:rPr>
        <w:t>.</w:t>
      </w:r>
      <w:r w:rsidRPr="00175C62">
        <w:rPr>
          <w:rFonts w:ascii="Arial" w:eastAsia="Times New Roman" w:hAnsi="Arial" w:cs="Arial"/>
          <w:sz w:val="24"/>
          <w:szCs w:val="24"/>
          <w:lang w:eastAsia="hr-HR"/>
        </w:rPr>
        <w:t xml:space="preserve"> </w:t>
      </w:r>
      <w:r w:rsidR="001654E3" w:rsidRPr="00175C62">
        <w:rPr>
          <w:rFonts w:ascii="Arial" w:eastAsia="Times New Roman" w:hAnsi="Arial" w:cs="Arial"/>
          <w:sz w:val="24"/>
          <w:szCs w:val="24"/>
          <w:lang w:eastAsia="hr-HR"/>
        </w:rPr>
        <w:t>JEDINIČNA VRIJEDNOST  KOMUNALNOG DOPRINOSA</w:t>
      </w:r>
    </w:p>
    <w:p w:rsidR="00F97D38" w:rsidRPr="00175C62" w:rsidRDefault="00175C62" w:rsidP="00175C62">
      <w:pPr>
        <w:pStyle w:val="Default"/>
        <w:jc w:val="center"/>
        <w:rPr>
          <w:rFonts w:ascii="Arial" w:eastAsia="Times New Roman" w:hAnsi="Arial" w:cs="Arial"/>
          <w:color w:val="auto"/>
        </w:rPr>
      </w:pPr>
      <w:r w:rsidRPr="00175C62">
        <w:rPr>
          <w:rFonts w:ascii="Arial" w:eastAsia="Times New Roman" w:hAnsi="Arial" w:cs="Arial"/>
          <w:color w:val="auto"/>
        </w:rPr>
        <w:t>Čl</w:t>
      </w:r>
      <w:r w:rsidR="00697D8B" w:rsidRPr="00175C62">
        <w:rPr>
          <w:rFonts w:ascii="Arial" w:eastAsia="Times New Roman" w:hAnsi="Arial" w:cs="Arial"/>
          <w:color w:val="auto"/>
        </w:rPr>
        <w:t>anak 7</w:t>
      </w:r>
      <w:r>
        <w:rPr>
          <w:rFonts w:ascii="Arial" w:eastAsia="Times New Roman" w:hAnsi="Arial" w:cs="Arial"/>
          <w:color w:val="auto"/>
        </w:rPr>
        <w:t>.</w:t>
      </w:r>
    </w:p>
    <w:p w:rsidR="009329B2" w:rsidRPr="00175C62" w:rsidRDefault="00F97D38" w:rsidP="00BE3FE7">
      <w:pPr>
        <w:spacing w:before="100" w:beforeAutospacing="1" w:after="100" w:afterAutospacing="1" w:line="240" w:lineRule="auto"/>
        <w:ind w:firstLine="708"/>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Jedinična vrijednost komunalnog doprinosa određuje se za pojedine zone u gradu. </w:t>
      </w:r>
    </w:p>
    <w:tbl>
      <w:tblPr>
        <w:tblStyle w:val="TableGrid"/>
        <w:tblW w:w="0" w:type="auto"/>
        <w:tblLook w:val="04A0" w:firstRow="1" w:lastRow="0" w:firstColumn="1" w:lastColumn="0" w:noHBand="0" w:noVBand="1"/>
      </w:tblPr>
      <w:tblGrid>
        <w:gridCol w:w="1849"/>
        <w:gridCol w:w="1849"/>
        <w:gridCol w:w="1849"/>
        <w:gridCol w:w="1849"/>
        <w:gridCol w:w="1849"/>
      </w:tblGrid>
      <w:tr w:rsidR="009329B2" w:rsidRPr="00175C62" w:rsidTr="009329B2">
        <w:tc>
          <w:tcPr>
            <w:tcW w:w="1849" w:type="dxa"/>
          </w:tcPr>
          <w:p w:rsidR="009329B2" w:rsidRPr="00175C62" w:rsidRDefault="009329B2" w:rsidP="009329B2">
            <w:pPr>
              <w:spacing w:before="100" w:beforeAutospacing="1" w:after="100" w:afterAutospacing="1"/>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ZONA</w:t>
            </w:r>
          </w:p>
        </w:tc>
        <w:tc>
          <w:tcPr>
            <w:tcW w:w="1849" w:type="dxa"/>
          </w:tcPr>
          <w:p w:rsidR="009329B2" w:rsidRPr="00175C62" w:rsidRDefault="009329B2" w:rsidP="009329B2">
            <w:pPr>
              <w:spacing w:before="100" w:beforeAutospacing="1" w:after="100" w:afterAutospacing="1"/>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I</w:t>
            </w:r>
            <w:r w:rsidR="00F15534" w:rsidRPr="00175C62">
              <w:rPr>
                <w:rFonts w:ascii="Arial" w:eastAsia="Times New Roman" w:hAnsi="Arial" w:cs="Arial"/>
                <w:sz w:val="24"/>
                <w:szCs w:val="24"/>
                <w:lang w:eastAsia="hr-HR"/>
              </w:rPr>
              <w:t>.</w:t>
            </w:r>
          </w:p>
        </w:tc>
        <w:tc>
          <w:tcPr>
            <w:tcW w:w="1849" w:type="dxa"/>
          </w:tcPr>
          <w:p w:rsidR="009329B2" w:rsidRPr="00175C62" w:rsidRDefault="009329B2" w:rsidP="009329B2">
            <w:pPr>
              <w:spacing w:before="100" w:beforeAutospacing="1" w:after="100" w:afterAutospacing="1"/>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II</w:t>
            </w:r>
            <w:r w:rsidR="00F15534" w:rsidRPr="00175C62">
              <w:rPr>
                <w:rFonts w:ascii="Arial" w:eastAsia="Times New Roman" w:hAnsi="Arial" w:cs="Arial"/>
                <w:sz w:val="24"/>
                <w:szCs w:val="24"/>
                <w:lang w:eastAsia="hr-HR"/>
              </w:rPr>
              <w:t>.</w:t>
            </w:r>
          </w:p>
        </w:tc>
        <w:tc>
          <w:tcPr>
            <w:tcW w:w="1849" w:type="dxa"/>
          </w:tcPr>
          <w:p w:rsidR="009329B2" w:rsidRPr="00175C62" w:rsidRDefault="009329B2" w:rsidP="009329B2">
            <w:pPr>
              <w:spacing w:before="100" w:beforeAutospacing="1" w:after="100" w:afterAutospacing="1"/>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III</w:t>
            </w:r>
            <w:r w:rsidR="00F15534" w:rsidRPr="00175C62">
              <w:rPr>
                <w:rFonts w:ascii="Arial" w:eastAsia="Times New Roman" w:hAnsi="Arial" w:cs="Arial"/>
                <w:sz w:val="24"/>
                <w:szCs w:val="24"/>
                <w:lang w:eastAsia="hr-HR"/>
              </w:rPr>
              <w:t>.</w:t>
            </w:r>
          </w:p>
        </w:tc>
        <w:tc>
          <w:tcPr>
            <w:tcW w:w="1849" w:type="dxa"/>
          </w:tcPr>
          <w:p w:rsidR="009329B2" w:rsidRPr="00175C62" w:rsidRDefault="009329B2" w:rsidP="009329B2">
            <w:pPr>
              <w:spacing w:before="100" w:beforeAutospacing="1" w:after="100" w:afterAutospacing="1"/>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IV</w:t>
            </w:r>
            <w:r w:rsidR="00F15534" w:rsidRPr="00175C62">
              <w:rPr>
                <w:rFonts w:ascii="Arial" w:eastAsia="Times New Roman" w:hAnsi="Arial" w:cs="Arial"/>
                <w:sz w:val="24"/>
                <w:szCs w:val="24"/>
                <w:lang w:eastAsia="hr-HR"/>
              </w:rPr>
              <w:t>.</w:t>
            </w:r>
          </w:p>
        </w:tc>
      </w:tr>
      <w:tr w:rsidR="009329B2" w:rsidRPr="00175C62" w:rsidTr="005950CC">
        <w:trPr>
          <w:trHeight w:val="567"/>
        </w:trPr>
        <w:tc>
          <w:tcPr>
            <w:tcW w:w="1849" w:type="dxa"/>
          </w:tcPr>
          <w:p w:rsidR="009329B2" w:rsidRPr="00175C62" w:rsidRDefault="009231E5" w:rsidP="009231E5">
            <w:pPr>
              <w:spacing w:before="100" w:beforeAutospacing="1" w:after="100" w:afterAutospacing="1"/>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k</w:t>
            </w:r>
            <w:r w:rsidR="009329B2" w:rsidRPr="00175C62">
              <w:rPr>
                <w:rFonts w:ascii="Arial" w:eastAsia="Times New Roman" w:hAnsi="Arial" w:cs="Arial"/>
                <w:sz w:val="24"/>
                <w:szCs w:val="24"/>
                <w:lang w:eastAsia="hr-HR"/>
              </w:rPr>
              <w:t>n/m</w:t>
            </w:r>
            <w:r w:rsidR="009329B2" w:rsidRPr="00175C62">
              <w:rPr>
                <w:rFonts w:ascii="Arial" w:eastAsia="Times New Roman" w:hAnsi="Arial" w:cs="Arial"/>
                <w:sz w:val="24"/>
                <w:szCs w:val="24"/>
                <w:vertAlign w:val="superscript"/>
                <w:lang w:eastAsia="hr-HR"/>
              </w:rPr>
              <w:t>3</w:t>
            </w:r>
          </w:p>
        </w:tc>
        <w:tc>
          <w:tcPr>
            <w:tcW w:w="1849" w:type="dxa"/>
          </w:tcPr>
          <w:p w:rsidR="009329B2" w:rsidRPr="005950CC" w:rsidRDefault="00F15534" w:rsidP="009231E5">
            <w:pPr>
              <w:spacing w:before="100" w:beforeAutospacing="1" w:after="100" w:afterAutospacing="1"/>
              <w:jc w:val="center"/>
              <w:rPr>
                <w:rFonts w:ascii="Arial" w:eastAsia="Times New Roman" w:hAnsi="Arial" w:cs="Arial"/>
                <w:sz w:val="24"/>
                <w:szCs w:val="24"/>
                <w:lang w:eastAsia="hr-HR"/>
              </w:rPr>
            </w:pPr>
            <w:r w:rsidRPr="005950CC">
              <w:rPr>
                <w:rFonts w:ascii="Arial" w:eastAsia="Times New Roman" w:hAnsi="Arial" w:cs="Arial"/>
                <w:sz w:val="24"/>
                <w:szCs w:val="24"/>
                <w:lang w:eastAsia="hr-HR"/>
              </w:rPr>
              <w:t>138,00</w:t>
            </w:r>
          </w:p>
          <w:p w:rsidR="00033FA9" w:rsidRPr="005950CC" w:rsidRDefault="00033FA9" w:rsidP="009231E5">
            <w:pPr>
              <w:spacing w:before="100" w:beforeAutospacing="1" w:after="100" w:afterAutospacing="1"/>
              <w:jc w:val="center"/>
              <w:rPr>
                <w:rFonts w:ascii="Arial" w:eastAsia="Times New Roman" w:hAnsi="Arial" w:cs="Arial"/>
                <w:sz w:val="24"/>
                <w:szCs w:val="24"/>
                <w:lang w:eastAsia="hr-HR"/>
              </w:rPr>
            </w:pPr>
          </w:p>
        </w:tc>
        <w:tc>
          <w:tcPr>
            <w:tcW w:w="1849" w:type="dxa"/>
          </w:tcPr>
          <w:p w:rsidR="009329B2" w:rsidRPr="005950CC" w:rsidRDefault="00F15534" w:rsidP="009231E5">
            <w:pPr>
              <w:spacing w:before="100" w:beforeAutospacing="1" w:after="100" w:afterAutospacing="1"/>
              <w:jc w:val="center"/>
              <w:rPr>
                <w:rFonts w:ascii="Arial" w:eastAsia="Times New Roman" w:hAnsi="Arial" w:cs="Arial"/>
                <w:sz w:val="24"/>
                <w:szCs w:val="24"/>
                <w:lang w:eastAsia="hr-HR"/>
              </w:rPr>
            </w:pPr>
            <w:r w:rsidRPr="005950CC">
              <w:rPr>
                <w:rFonts w:ascii="Arial" w:eastAsia="Times New Roman" w:hAnsi="Arial" w:cs="Arial"/>
                <w:sz w:val="24"/>
                <w:szCs w:val="24"/>
                <w:lang w:eastAsia="hr-HR"/>
              </w:rPr>
              <w:t>118,00</w:t>
            </w:r>
          </w:p>
          <w:p w:rsidR="00033FA9" w:rsidRPr="005950CC" w:rsidRDefault="00033FA9" w:rsidP="009231E5">
            <w:pPr>
              <w:spacing w:before="100" w:beforeAutospacing="1" w:after="100" w:afterAutospacing="1"/>
              <w:jc w:val="center"/>
              <w:rPr>
                <w:rFonts w:ascii="Arial" w:eastAsia="Times New Roman" w:hAnsi="Arial" w:cs="Arial"/>
                <w:sz w:val="24"/>
                <w:szCs w:val="24"/>
                <w:lang w:eastAsia="hr-HR"/>
              </w:rPr>
            </w:pPr>
          </w:p>
        </w:tc>
        <w:tc>
          <w:tcPr>
            <w:tcW w:w="1849" w:type="dxa"/>
          </w:tcPr>
          <w:p w:rsidR="009329B2" w:rsidRPr="005950CC" w:rsidRDefault="00F15534" w:rsidP="009231E5">
            <w:pPr>
              <w:spacing w:before="100" w:beforeAutospacing="1" w:after="100" w:afterAutospacing="1"/>
              <w:jc w:val="center"/>
              <w:rPr>
                <w:rFonts w:ascii="Arial" w:eastAsia="Times New Roman" w:hAnsi="Arial" w:cs="Arial"/>
                <w:sz w:val="24"/>
                <w:szCs w:val="24"/>
                <w:lang w:eastAsia="hr-HR"/>
              </w:rPr>
            </w:pPr>
            <w:r w:rsidRPr="005950CC">
              <w:rPr>
                <w:rFonts w:ascii="Arial" w:eastAsia="Times New Roman" w:hAnsi="Arial" w:cs="Arial"/>
                <w:sz w:val="24"/>
                <w:szCs w:val="24"/>
                <w:lang w:eastAsia="hr-HR"/>
              </w:rPr>
              <w:t>90,00</w:t>
            </w:r>
          </w:p>
          <w:p w:rsidR="00033FA9" w:rsidRPr="005950CC" w:rsidRDefault="00033FA9" w:rsidP="009231E5">
            <w:pPr>
              <w:spacing w:before="100" w:beforeAutospacing="1" w:after="100" w:afterAutospacing="1"/>
              <w:jc w:val="center"/>
              <w:rPr>
                <w:rFonts w:ascii="Arial" w:eastAsia="Times New Roman" w:hAnsi="Arial" w:cs="Arial"/>
                <w:sz w:val="24"/>
                <w:szCs w:val="24"/>
                <w:lang w:eastAsia="hr-HR"/>
              </w:rPr>
            </w:pPr>
          </w:p>
        </w:tc>
        <w:tc>
          <w:tcPr>
            <w:tcW w:w="1849" w:type="dxa"/>
          </w:tcPr>
          <w:p w:rsidR="00033FA9" w:rsidRPr="005950CC" w:rsidRDefault="00F15534" w:rsidP="005950CC">
            <w:pPr>
              <w:spacing w:before="100" w:beforeAutospacing="1" w:after="100" w:afterAutospacing="1"/>
              <w:jc w:val="center"/>
              <w:rPr>
                <w:rFonts w:ascii="Arial" w:eastAsia="Times New Roman" w:hAnsi="Arial" w:cs="Arial"/>
                <w:sz w:val="24"/>
                <w:szCs w:val="24"/>
                <w:lang w:eastAsia="hr-HR"/>
              </w:rPr>
            </w:pPr>
            <w:r w:rsidRPr="005950CC">
              <w:rPr>
                <w:rFonts w:ascii="Arial" w:eastAsia="Times New Roman" w:hAnsi="Arial" w:cs="Arial"/>
                <w:sz w:val="24"/>
                <w:szCs w:val="24"/>
                <w:lang w:eastAsia="hr-HR"/>
              </w:rPr>
              <w:t>69,00</w:t>
            </w:r>
          </w:p>
        </w:tc>
      </w:tr>
    </w:tbl>
    <w:p w:rsidR="00CA3995" w:rsidRPr="00175C62" w:rsidRDefault="00CA3995" w:rsidP="00F97D38">
      <w:pPr>
        <w:spacing w:before="100" w:beforeAutospacing="1" w:after="100" w:afterAutospacing="1" w:line="240" w:lineRule="auto"/>
        <w:rPr>
          <w:rFonts w:ascii="Arial" w:eastAsia="Times New Roman" w:hAnsi="Arial" w:cs="Arial"/>
          <w:color w:val="31849B" w:themeColor="accent5" w:themeShade="BF"/>
          <w:sz w:val="24"/>
          <w:szCs w:val="24"/>
          <w:lang w:eastAsia="hr-HR"/>
        </w:rPr>
      </w:pPr>
    </w:p>
    <w:p w:rsidR="00F97D38" w:rsidRPr="00175C62" w:rsidRDefault="00087B63" w:rsidP="00F97D38">
      <w:pPr>
        <w:rPr>
          <w:rFonts w:ascii="Arial" w:eastAsia="Times New Roman" w:hAnsi="Arial" w:cs="Arial"/>
          <w:sz w:val="24"/>
          <w:szCs w:val="24"/>
          <w:lang w:eastAsia="hr-HR"/>
        </w:rPr>
      </w:pPr>
      <w:r w:rsidRPr="00175C62">
        <w:rPr>
          <w:rFonts w:ascii="Arial" w:eastAsia="Times New Roman" w:hAnsi="Arial" w:cs="Arial"/>
          <w:sz w:val="24"/>
          <w:szCs w:val="24"/>
          <w:lang w:eastAsia="hr-HR"/>
        </w:rPr>
        <w:t>VI</w:t>
      </w:r>
      <w:r w:rsidR="00175C62" w:rsidRPr="00175C62">
        <w:rPr>
          <w:rFonts w:ascii="Arial" w:eastAsia="Times New Roman" w:hAnsi="Arial" w:cs="Arial"/>
          <w:sz w:val="24"/>
          <w:szCs w:val="24"/>
          <w:lang w:eastAsia="hr-HR"/>
        </w:rPr>
        <w:t>.</w:t>
      </w:r>
      <w:r w:rsidRPr="00175C62">
        <w:rPr>
          <w:rFonts w:ascii="Arial" w:eastAsia="Times New Roman" w:hAnsi="Arial" w:cs="Arial"/>
          <w:sz w:val="24"/>
          <w:szCs w:val="24"/>
          <w:lang w:eastAsia="hr-HR"/>
        </w:rPr>
        <w:t xml:space="preserve"> NAČIN I ROKOVI PLAĆANJA KOMUNALNOG DOPRINOSA</w:t>
      </w:r>
    </w:p>
    <w:p w:rsidR="00B825AE" w:rsidRPr="00175C62" w:rsidRDefault="00B825AE" w:rsidP="00B825AE">
      <w:pPr>
        <w:spacing w:before="100" w:beforeAutospacing="1" w:after="100" w:afterAutospacing="1" w:line="240" w:lineRule="auto"/>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8.</w:t>
      </w:r>
    </w:p>
    <w:p w:rsidR="00F97D38" w:rsidRDefault="00087B63" w:rsidP="00175C62">
      <w:pPr>
        <w:pStyle w:val="NoSpacing"/>
        <w:ind w:firstLine="708"/>
        <w:jc w:val="both"/>
        <w:rPr>
          <w:rFonts w:ascii="Arial" w:hAnsi="Arial" w:cs="Arial"/>
          <w:sz w:val="24"/>
          <w:szCs w:val="24"/>
        </w:rPr>
      </w:pPr>
      <w:r w:rsidRPr="00175C62">
        <w:rPr>
          <w:rFonts w:ascii="Arial" w:hAnsi="Arial" w:cs="Arial"/>
          <w:sz w:val="24"/>
          <w:szCs w:val="24"/>
        </w:rPr>
        <w:lastRenderedPageBreak/>
        <w:t>Komunalni doprinos</w:t>
      </w:r>
      <w:r w:rsidR="00FA70A5" w:rsidRPr="00175C62">
        <w:rPr>
          <w:rFonts w:ascii="Arial" w:hAnsi="Arial" w:cs="Arial"/>
          <w:sz w:val="24"/>
          <w:szCs w:val="24"/>
        </w:rPr>
        <w:t xml:space="preserve"> </w:t>
      </w:r>
      <w:r w:rsidR="00854488" w:rsidRPr="00175C62">
        <w:rPr>
          <w:rFonts w:ascii="Arial" w:hAnsi="Arial" w:cs="Arial"/>
          <w:sz w:val="24"/>
          <w:szCs w:val="24"/>
        </w:rPr>
        <w:t xml:space="preserve"> plaća se </w:t>
      </w:r>
      <w:r w:rsidR="00FA70A5" w:rsidRPr="00175C62">
        <w:rPr>
          <w:rFonts w:ascii="Arial" w:hAnsi="Arial" w:cs="Arial"/>
          <w:sz w:val="24"/>
          <w:szCs w:val="24"/>
        </w:rPr>
        <w:t xml:space="preserve"> jednokratno u roku od 15 dana od dana izvršnosti </w:t>
      </w:r>
      <w:r w:rsidR="00854488" w:rsidRPr="00175C62">
        <w:rPr>
          <w:rFonts w:ascii="Arial" w:hAnsi="Arial" w:cs="Arial"/>
          <w:sz w:val="24"/>
          <w:szCs w:val="24"/>
        </w:rPr>
        <w:t xml:space="preserve">rješenja o komunalnom doprinosu </w:t>
      </w:r>
      <w:r w:rsidR="00FF4C20" w:rsidRPr="00175C62">
        <w:rPr>
          <w:rFonts w:ascii="Arial" w:hAnsi="Arial" w:cs="Arial"/>
          <w:sz w:val="24"/>
          <w:szCs w:val="24"/>
        </w:rPr>
        <w:t>.</w:t>
      </w:r>
    </w:p>
    <w:p w:rsidR="007646C5" w:rsidRPr="00175C62" w:rsidRDefault="007646C5" w:rsidP="00175C62">
      <w:pPr>
        <w:pStyle w:val="NoSpacing"/>
        <w:ind w:firstLine="708"/>
        <w:jc w:val="both"/>
        <w:rPr>
          <w:rFonts w:ascii="Arial" w:hAnsi="Arial" w:cs="Arial"/>
          <w:sz w:val="24"/>
          <w:szCs w:val="24"/>
        </w:rPr>
      </w:pPr>
      <w:r>
        <w:rPr>
          <w:rFonts w:ascii="Arial" w:hAnsi="Arial" w:cs="Arial"/>
          <w:sz w:val="24"/>
          <w:szCs w:val="24"/>
        </w:rPr>
        <w:t>Plaćanje komunalnog doprinosa za ozakonjenje zgrada može se</w:t>
      </w:r>
      <w:r w:rsidR="00BC626B">
        <w:rPr>
          <w:rFonts w:ascii="Arial" w:hAnsi="Arial" w:cs="Arial"/>
          <w:sz w:val="24"/>
          <w:szCs w:val="24"/>
        </w:rPr>
        <w:t>, po pismenom zahtjevu obveznika</w:t>
      </w:r>
      <w:r>
        <w:rPr>
          <w:rFonts w:ascii="Arial" w:hAnsi="Arial" w:cs="Arial"/>
          <w:sz w:val="24"/>
          <w:szCs w:val="24"/>
        </w:rPr>
        <w:t xml:space="preserve"> sukladno Zakonu o postupanju s nezakonito izgrađenim zgradama („Narodne novine“ broj 86/12,143/13 i 65/17) odgoditi za godinu dana od dana izvršnosti rješenja.</w:t>
      </w:r>
    </w:p>
    <w:p w:rsidR="002E14CE" w:rsidRPr="00175C62" w:rsidRDefault="0079410D" w:rsidP="00175C62">
      <w:pPr>
        <w:pStyle w:val="NoSpacing"/>
        <w:ind w:firstLine="708"/>
        <w:jc w:val="both"/>
        <w:rPr>
          <w:rFonts w:ascii="Arial" w:eastAsia="Times New Roman" w:hAnsi="Arial" w:cs="Arial"/>
          <w:color w:val="E36C0A" w:themeColor="accent6" w:themeShade="BF"/>
          <w:sz w:val="24"/>
          <w:szCs w:val="24"/>
          <w:lang w:eastAsia="hr-HR"/>
        </w:rPr>
      </w:pPr>
      <w:r>
        <w:rPr>
          <w:rFonts w:ascii="Arial" w:hAnsi="Arial" w:cs="Arial"/>
          <w:sz w:val="24"/>
          <w:szCs w:val="24"/>
        </w:rPr>
        <w:t>O</w:t>
      </w:r>
      <w:r w:rsidR="002970B0" w:rsidRPr="00175C62">
        <w:rPr>
          <w:rFonts w:ascii="Arial" w:hAnsi="Arial" w:cs="Arial"/>
          <w:sz w:val="24"/>
          <w:szCs w:val="24"/>
        </w:rPr>
        <w:t xml:space="preserve">sim za izgradnju višestambenih građevina i stambenih građevina čiji ukupan obujam nakon izgradnje, rekonstrukcije, dogradnje ili nadogradnje obuhvaća od 1000 m3 pa na više </w:t>
      </w:r>
      <w:r>
        <w:rPr>
          <w:rFonts w:ascii="Arial" w:hAnsi="Arial" w:cs="Arial"/>
          <w:sz w:val="24"/>
          <w:szCs w:val="24"/>
        </w:rPr>
        <w:t>k</w:t>
      </w:r>
      <w:r w:rsidRPr="00175C62">
        <w:rPr>
          <w:rFonts w:ascii="Arial" w:hAnsi="Arial" w:cs="Arial"/>
          <w:sz w:val="24"/>
          <w:szCs w:val="24"/>
        </w:rPr>
        <w:t>omunalni doprinos plaća se obročno u 2 obroka</w:t>
      </w:r>
      <w:r>
        <w:rPr>
          <w:rFonts w:ascii="Arial" w:hAnsi="Arial" w:cs="Arial"/>
          <w:sz w:val="24"/>
          <w:szCs w:val="24"/>
        </w:rPr>
        <w:t>.</w:t>
      </w:r>
    </w:p>
    <w:p w:rsidR="00246773" w:rsidRPr="00175C62" w:rsidRDefault="003A6334" w:rsidP="0079410D">
      <w:pPr>
        <w:pStyle w:val="NoSpacing"/>
        <w:jc w:val="both"/>
        <w:rPr>
          <w:rFonts w:ascii="Arial" w:hAnsi="Arial" w:cs="Arial"/>
          <w:sz w:val="24"/>
          <w:szCs w:val="24"/>
        </w:rPr>
      </w:pPr>
      <w:r w:rsidRPr="00175C62">
        <w:rPr>
          <w:rFonts w:ascii="Arial" w:hAnsi="Arial" w:cs="Arial"/>
          <w:sz w:val="24"/>
          <w:szCs w:val="24"/>
        </w:rPr>
        <w:t xml:space="preserve">      </w:t>
      </w:r>
      <w:r w:rsidR="00EF18F2" w:rsidRPr="00175C62">
        <w:rPr>
          <w:rFonts w:ascii="Arial" w:hAnsi="Arial" w:cs="Arial"/>
          <w:sz w:val="24"/>
          <w:szCs w:val="24"/>
        </w:rPr>
        <w:t>     </w:t>
      </w:r>
      <w:r w:rsidR="00246773" w:rsidRPr="00175C62">
        <w:rPr>
          <w:rFonts w:ascii="Arial" w:hAnsi="Arial" w:cs="Arial"/>
          <w:sz w:val="24"/>
          <w:szCs w:val="24"/>
        </w:rPr>
        <w:t xml:space="preserve">Prvi obrok  </w:t>
      </w:r>
      <w:r w:rsidR="005A750F" w:rsidRPr="00175C62">
        <w:rPr>
          <w:rFonts w:ascii="Arial" w:hAnsi="Arial" w:cs="Arial"/>
          <w:sz w:val="24"/>
          <w:szCs w:val="24"/>
        </w:rPr>
        <w:t>u visini od 50% cjelokupnog iznosa komunalnog doprinosa utvrđenog rješenjem</w:t>
      </w:r>
      <w:r w:rsidR="00175C62" w:rsidRPr="00175C62">
        <w:rPr>
          <w:rFonts w:ascii="Arial" w:hAnsi="Arial" w:cs="Arial"/>
          <w:sz w:val="24"/>
          <w:szCs w:val="24"/>
        </w:rPr>
        <w:t xml:space="preserve"> </w:t>
      </w:r>
      <w:r w:rsidR="00246773" w:rsidRPr="00175C62">
        <w:rPr>
          <w:rFonts w:ascii="Arial" w:hAnsi="Arial" w:cs="Arial"/>
          <w:sz w:val="24"/>
          <w:szCs w:val="24"/>
        </w:rPr>
        <w:t xml:space="preserve">dospijeva na naplatu  </w:t>
      </w:r>
      <w:r w:rsidR="00EF18F2" w:rsidRPr="00175C62">
        <w:rPr>
          <w:rFonts w:ascii="Arial" w:hAnsi="Arial" w:cs="Arial"/>
          <w:sz w:val="24"/>
          <w:szCs w:val="24"/>
        </w:rPr>
        <w:t xml:space="preserve">u roku 15 dana od dana </w:t>
      </w:r>
      <w:r w:rsidR="00246773" w:rsidRPr="00175C62">
        <w:rPr>
          <w:rFonts w:ascii="Arial" w:hAnsi="Arial" w:cs="Arial"/>
          <w:sz w:val="24"/>
          <w:szCs w:val="24"/>
        </w:rPr>
        <w:t>izvršnosti</w:t>
      </w:r>
      <w:r w:rsidR="00EF18F2" w:rsidRPr="00175C62">
        <w:rPr>
          <w:rFonts w:ascii="Arial" w:hAnsi="Arial" w:cs="Arial"/>
          <w:sz w:val="24"/>
          <w:szCs w:val="24"/>
        </w:rPr>
        <w:t xml:space="preserve"> rješenja</w:t>
      </w:r>
      <w:r w:rsidR="005A750F" w:rsidRPr="00175C62">
        <w:rPr>
          <w:rFonts w:ascii="Arial" w:hAnsi="Arial" w:cs="Arial"/>
          <w:sz w:val="24"/>
          <w:szCs w:val="24"/>
        </w:rPr>
        <w:t xml:space="preserve">, a drugi obrok u visini od 50% komunalnog doprinosa </w:t>
      </w:r>
      <w:r w:rsidR="002E14CE" w:rsidRPr="00175C62">
        <w:rPr>
          <w:rFonts w:ascii="Arial" w:hAnsi="Arial" w:cs="Arial"/>
          <w:sz w:val="24"/>
          <w:szCs w:val="24"/>
        </w:rPr>
        <w:t xml:space="preserve"> u roku  od </w:t>
      </w:r>
      <w:r w:rsidR="00EF18F2" w:rsidRPr="00175C62">
        <w:rPr>
          <w:rFonts w:ascii="Arial" w:hAnsi="Arial" w:cs="Arial"/>
          <w:sz w:val="24"/>
          <w:szCs w:val="24"/>
        </w:rPr>
        <w:t xml:space="preserve"> </w:t>
      </w:r>
      <w:r w:rsidR="002E14CE" w:rsidRPr="00175C62">
        <w:rPr>
          <w:rFonts w:ascii="Arial" w:hAnsi="Arial" w:cs="Arial"/>
          <w:sz w:val="24"/>
          <w:szCs w:val="24"/>
        </w:rPr>
        <w:t xml:space="preserve">6 mjeseci </w:t>
      </w:r>
      <w:r w:rsidR="00EF18F2" w:rsidRPr="00175C62">
        <w:rPr>
          <w:rFonts w:ascii="Arial" w:hAnsi="Arial" w:cs="Arial"/>
          <w:sz w:val="24"/>
          <w:szCs w:val="24"/>
        </w:rPr>
        <w:t>o</w:t>
      </w:r>
      <w:r w:rsidR="002E14CE" w:rsidRPr="00175C62">
        <w:rPr>
          <w:rFonts w:ascii="Arial" w:hAnsi="Arial" w:cs="Arial"/>
          <w:sz w:val="24"/>
          <w:szCs w:val="24"/>
        </w:rPr>
        <w:t>d izvršnosti rješenja .</w:t>
      </w:r>
    </w:p>
    <w:p w:rsidR="00606AB4" w:rsidRPr="00AB6929" w:rsidRDefault="000E2587" w:rsidP="00BC626B">
      <w:pPr>
        <w:pStyle w:val="NoSpacing"/>
        <w:ind w:firstLine="708"/>
        <w:jc w:val="both"/>
        <w:rPr>
          <w:rFonts w:ascii="Arial" w:hAnsi="Arial" w:cs="Arial"/>
          <w:sz w:val="24"/>
          <w:szCs w:val="24"/>
        </w:rPr>
      </w:pPr>
      <w:r w:rsidRPr="00AB6929">
        <w:rPr>
          <w:rFonts w:ascii="Arial" w:hAnsi="Arial" w:cs="Arial"/>
          <w:sz w:val="24"/>
          <w:szCs w:val="24"/>
        </w:rPr>
        <w:t xml:space="preserve">Jedinstveni upravni odjel  </w:t>
      </w:r>
      <w:r w:rsidR="00AB6929" w:rsidRPr="0079410D">
        <w:rPr>
          <w:rFonts w:ascii="Arial" w:eastAsia="Times New Roman" w:hAnsi="Arial" w:cs="Arial"/>
          <w:sz w:val="24"/>
          <w:szCs w:val="24"/>
          <w:lang w:eastAsia="hr-HR"/>
        </w:rPr>
        <w:t>Grada Malog Lošinja</w:t>
      </w:r>
      <w:r w:rsidR="00AB6929" w:rsidRPr="00AB6929">
        <w:rPr>
          <w:rFonts w:ascii="Arial" w:hAnsi="Arial" w:cs="Arial"/>
          <w:sz w:val="24"/>
          <w:szCs w:val="24"/>
        </w:rPr>
        <w:t xml:space="preserve"> </w:t>
      </w:r>
      <w:r w:rsidRPr="00AB6929">
        <w:rPr>
          <w:rFonts w:ascii="Arial" w:hAnsi="Arial" w:cs="Arial"/>
          <w:sz w:val="24"/>
          <w:szCs w:val="24"/>
        </w:rPr>
        <w:t xml:space="preserve">donosi rješenje o plaćanju komunalnog doprinosa u 2 obroka </w:t>
      </w:r>
      <w:r w:rsidR="004971E2" w:rsidRPr="00AB6929">
        <w:rPr>
          <w:rFonts w:ascii="Arial" w:hAnsi="Arial" w:cs="Arial"/>
          <w:sz w:val="24"/>
          <w:szCs w:val="24"/>
        </w:rPr>
        <w:t>pod uvjetom da obveznik  nema dospjelih nepodmirenih obveza prema Gradu, osim ako je sukladno posebnim propisima odobrena o</w:t>
      </w:r>
      <w:r w:rsidR="00BC626B" w:rsidRPr="00AB6929">
        <w:rPr>
          <w:rFonts w:ascii="Arial" w:hAnsi="Arial" w:cs="Arial"/>
          <w:sz w:val="24"/>
          <w:szCs w:val="24"/>
        </w:rPr>
        <w:t>dgoda plaćanja navedenih obveza i t</w:t>
      </w:r>
      <w:r w:rsidR="00AB6929">
        <w:rPr>
          <w:rFonts w:ascii="Arial" w:hAnsi="Arial" w:cs="Arial"/>
          <w:sz w:val="24"/>
          <w:szCs w:val="24"/>
        </w:rPr>
        <w:t>u</w:t>
      </w:r>
      <w:r w:rsidR="00BC626B" w:rsidRPr="00AB6929">
        <w:rPr>
          <w:rFonts w:ascii="Arial" w:hAnsi="Arial" w:cs="Arial"/>
          <w:sz w:val="24"/>
          <w:szCs w:val="24"/>
        </w:rPr>
        <w:t xml:space="preserve"> obvez</w:t>
      </w:r>
      <w:r w:rsidR="00AB6929">
        <w:rPr>
          <w:rFonts w:ascii="Arial" w:hAnsi="Arial" w:cs="Arial"/>
          <w:sz w:val="24"/>
          <w:szCs w:val="24"/>
        </w:rPr>
        <w:t>u</w:t>
      </w:r>
      <w:r w:rsidR="00BC626B" w:rsidRPr="00AB6929">
        <w:rPr>
          <w:rFonts w:ascii="Arial" w:hAnsi="Arial" w:cs="Arial"/>
          <w:sz w:val="24"/>
          <w:szCs w:val="24"/>
        </w:rPr>
        <w:t xml:space="preserve">  izvršava u roku.</w:t>
      </w:r>
      <w:r w:rsidR="004971E2" w:rsidRPr="00AB6929">
        <w:rPr>
          <w:rFonts w:ascii="Arial" w:hAnsi="Arial" w:cs="Arial"/>
          <w:sz w:val="24"/>
          <w:szCs w:val="24"/>
        </w:rPr>
        <w:t xml:space="preserve"> </w:t>
      </w:r>
    </w:p>
    <w:p w:rsidR="000E2587" w:rsidRPr="0079410D" w:rsidRDefault="000E2587" w:rsidP="0079410D">
      <w:pPr>
        <w:pStyle w:val="NoSpacing"/>
        <w:ind w:firstLine="708"/>
        <w:jc w:val="both"/>
        <w:rPr>
          <w:rFonts w:ascii="Arial" w:hAnsi="Arial" w:cs="Arial"/>
          <w:sz w:val="24"/>
          <w:szCs w:val="24"/>
        </w:rPr>
      </w:pPr>
      <w:r w:rsidRPr="00AB6929">
        <w:rPr>
          <w:rFonts w:ascii="Arial" w:hAnsi="Arial" w:cs="Arial"/>
          <w:sz w:val="24"/>
          <w:szCs w:val="24"/>
        </w:rPr>
        <w:t>Na sva zakašnjela plaćanja komunalnog doprinosa</w:t>
      </w:r>
      <w:r w:rsidRPr="0079410D">
        <w:rPr>
          <w:rFonts w:ascii="Arial" w:hAnsi="Arial" w:cs="Arial"/>
          <w:sz w:val="24"/>
          <w:szCs w:val="24"/>
        </w:rPr>
        <w:t>, bilo pojedinog obroka bilo cjelokupnog iznosa komunalnog doprinosa obračunavat će se zakonska zatezna kamata.</w:t>
      </w:r>
    </w:p>
    <w:p w:rsidR="004971E2" w:rsidRPr="00175C62" w:rsidRDefault="004971E2" w:rsidP="0079410D">
      <w:pPr>
        <w:spacing w:after="0" w:line="240" w:lineRule="auto"/>
        <w:jc w:val="both"/>
        <w:rPr>
          <w:rFonts w:ascii="Arial" w:hAnsi="Arial" w:cs="Arial"/>
          <w:sz w:val="24"/>
          <w:szCs w:val="24"/>
        </w:rPr>
      </w:pPr>
    </w:p>
    <w:p w:rsidR="00EF18F2" w:rsidRDefault="00B825AE" w:rsidP="00C611D3">
      <w:pPr>
        <w:spacing w:after="0" w:line="240" w:lineRule="auto"/>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9.</w:t>
      </w:r>
    </w:p>
    <w:p w:rsidR="004971E2" w:rsidRPr="00175C62" w:rsidRDefault="004971E2" w:rsidP="0079410D">
      <w:pPr>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 </w:t>
      </w:r>
    </w:p>
    <w:p w:rsidR="00F75134" w:rsidRDefault="008A11FA" w:rsidP="004B7D0A">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Rješenje o komunalnom doprinosu donosi Jedinstveni upravni odjel Grada Malog Lošinja u skladu s ovom odlukom</w:t>
      </w:r>
      <w:r w:rsidR="00F75134" w:rsidRPr="0079410D">
        <w:rPr>
          <w:rFonts w:ascii="Arial" w:eastAsia="Times New Roman" w:hAnsi="Arial" w:cs="Arial"/>
          <w:sz w:val="24"/>
          <w:szCs w:val="24"/>
          <w:lang w:eastAsia="hr-HR"/>
        </w:rPr>
        <w:t>.</w:t>
      </w:r>
    </w:p>
    <w:p w:rsidR="004B7D0A" w:rsidRPr="0079410D" w:rsidRDefault="004B7D0A" w:rsidP="004B7D0A">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Potvrdu o plaćenom komunalnom doprinosu u cjelosti  ili prvog obroka izdaje Jedinstveni upravni odjel Grada Malog Lošinja</w:t>
      </w:r>
    </w:p>
    <w:p w:rsidR="00F75134" w:rsidRPr="0079410D" w:rsidRDefault="00F75134" w:rsidP="004B7D0A">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Rješenje iz stavka 1. ovog članka u postupku pokrenutom po slu</w:t>
      </w:r>
      <w:r w:rsidR="00EE387E" w:rsidRPr="0079410D">
        <w:rPr>
          <w:rFonts w:ascii="Arial" w:eastAsia="Times New Roman" w:hAnsi="Arial" w:cs="Arial"/>
          <w:sz w:val="24"/>
          <w:szCs w:val="24"/>
          <w:lang w:eastAsia="hr-HR"/>
        </w:rPr>
        <w:t>žbenoj dužn</w:t>
      </w:r>
      <w:r w:rsidR="00AF66A7" w:rsidRPr="0079410D">
        <w:rPr>
          <w:rFonts w:ascii="Arial" w:eastAsia="Times New Roman" w:hAnsi="Arial" w:cs="Arial"/>
          <w:sz w:val="24"/>
          <w:szCs w:val="24"/>
          <w:lang w:eastAsia="hr-HR"/>
        </w:rPr>
        <w:t>o</w:t>
      </w:r>
      <w:r w:rsidR="00EE387E" w:rsidRPr="0079410D">
        <w:rPr>
          <w:rFonts w:ascii="Arial" w:eastAsia="Times New Roman" w:hAnsi="Arial" w:cs="Arial"/>
          <w:sz w:val="24"/>
          <w:szCs w:val="24"/>
          <w:lang w:eastAsia="hr-HR"/>
        </w:rPr>
        <w:t>sti donosi se u sklad</w:t>
      </w:r>
      <w:r w:rsidRPr="0079410D">
        <w:rPr>
          <w:rFonts w:ascii="Arial" w:eastAsia="Times New Roman" w:hAnsi="Arial" w:cs="Arial"/>
          <w:sz w:val="24"/>
          <w:szCs w:val="24"/>
          <w:lang w:eastAsia="hr-HR"/>
        </w:rPr>
        <w:t>u s odlukom koja je na snazi na dan pravomoćnosti građevinske dozvole, pravomoćnosti rješenja o izvedenom sanju, odnosno koja je na snazi na dan donošenja rješenja o komunalnom doprinosu ako se radi o građevini kojoj se prema posebnim propisima kojima se uređuje gradnja može graditi bez građevinske dozvole.</w:t>
      </w:r>
    </w:p>
    <w:p w:rsidR="008A11FA" w:rsidRPr="0079410D" w:rsidRDefault="00F75134" w:rsidP="004B7D0A">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Rješenje iz stavka 1. ovog članka </w:t>
      </w:r>
      <w:r w:rsidR="008A11FA" w:rsidRPr="0079410D">
        <w:rPr>
          <w:rFonts w:ascii="Arial" w:eastAsia="Times New Roman" w:hAnsi="Arial" w:cs="Arial"/>
          <w:sz w:val="24"/>
          <w:szCs w:val="24"/>
          <w:lang w:eastAsia="hr-HR"/>
        </w:rPr>
        <w:t xml:space="preserve"> pokrenutom po zahtjevu stranke</w:t>
      </w:r>
      <w:r w:rsidRPr="0079410D">
        <w:rPr>
          <w:rFonts w:ascii="Arial" w:eastAsia="Times New Roman" w:hAnsi="Arial" w:cs="Arial"/>
          <w:sz w:val="24"/>
          <w:szCs w:val="24"/>
          <w:lang w:eastAsia="hr-HR"/>
        </w:rPr>
        <w:t xml:space="preserve"> donosi se u skladu s odlukom koja je na snazi u vrijeme podnošenja zahtjeva stranke za donošenje tog rješenja.</w:t>
      </w:r>
    </w:p>
    <w:p w:rsidR="008310DD" w:rsidRPr="0079410D" w:rsidRDefault="008A11FA" w:rsidP="004B7D0A">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Ako je Grad Mali Lošinj u skladu s posebnim za</w:t>
      </w:r>
      <w:r w:rsidR="00C70307" w:rsidRPr="0079410D">
        <w:rPr>
          <w:rFonts w:ascii="Arial" w:eastAsia="Times New Roman" w:hAnsi="Arial" w:cs="Arial"/>
          <w:sz w:val="24"/>
          <w:szCs w:val="24"/>
          <w:lang w:eastAsia="hr-HR"/>
        </w:rPr>
        <w:t>konom kojim se uređuje prostorno</w:t>
      </w:r>
      <w:r w:rsidRPr="0079410D">
        <w:rPr>
          <w:rFonts w:ascii="Arial" w:eastAsia="Times New Roman" w:hAnsi="Arial" w:cs="Arial"/>
          <w:sz w:val="24"/>
          <w:szCs w:val="24"/>
          <w:lang w:eastAsia="hr-HR"/>
        </w:rPr>
        <w:t xml:space="preserve"> uređenje sklopi</w:t>
      </w:r>
      <w:r w:rsidR="00C70307" w:rsidRPr="0079410D">
        <w:rPr>
          <w:rFonts w:ascii="Arial" w:eastAsia="Times New Roman" w:hAnsi="Arial" w:cs="Arial"/>
          <w:sz w:val="24"/>
          <w:szCs w:val="24"/>
          <w:lang w:eastAsia="hr-HR"/>
        </w:rPr>
        <w:t>o</w:t>
      </w:r>
      <w:r w:rsidRPr="0079410D">
        <w:rPr>
          <w:rFonts w:ascii="Arial" w:eastAsia="Times New Roman" w:hAnsi="Arial" w:cs="Arial"/>
          <w:sz w:val="24"/>
          <w:szCs w:val="24"/>
          <w:lang w:eastAsia="hr-HR"/>
        </w:rPr>
        <w:t xml:space="preserve"> ugovor kojim se obvezuje djelomično ili u cjelosti prebiti potraživanja s obvezom plaćanja komunalnog doprinosa</w:t>
      </w:r>
      <w:r w:rsidR="00DE5EC4" w:rsidRPr="0079410D">
        <w:rPr>
          <w:rFonts w:ascii="Arial" w:eastAsia="Times New Roman" w:hAnsi="Arial" w:cs="Arial"/>
          <w:sz w:val="24"/>
          <w:szCs w:val="24"/>
          <w:lang w:eastAsia="hr-HR"/>
        </w:rPr>
        <w:t xml:space="preserve"> </w:t>
      </w:r>
      <w:r w:rsidRPr="0079410D">
        <w:rPr>
          <w:rFonts w:ascii="Arial" w:eastAsia="Times New Roman" w:hAnsi="Arial" w:cs="Arial"/>
          <w:sz w:val="24"/>
          <w:szCs w:val="24"/>
          <w:lang w:eastAsia="hr-HR"/>
        </w:rPr>
        <w:t>rješenje iz stavka 1. ovog članka donosi se i u skladu s tim ugovorom.</w:t>
      </w:r>
      <w:r w:rsidR="00153AA2" w:rsidRPr="0079410D">
        <w:rPr>
          <w:rFonts w:ascii="Arial" w:eastAsia="Times New Roman" w:hAnsi="Arial" w:cs="Arial"/>
          <w:sz w:val="24"/>
          <w:szCs w:val="24"/>
          <w:lang w:eastAsia="hr-HR"/>
        </w:rPr>
        <w:t xml:space="preserve"> </w:t>
      </w:r>
    </w:p>
    <w:p w:rsidR="008310DD" w:rsidRPr="00175C62" w:rsidRDefault="00303754" w:rsidP="00303754">
      <w:pPr>
        <w:spacing w:before="100" w:beforeAutospacing="1" w:after="100" w:afterAutospacing="1" w:line="240" w:lineRule="auto"/>
        <w:ind w:firstLine="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1</w:t>
      </w:r>
      <w:r w:rsidR="00B41D6E">
        <w:rPr>
          <w:rFonts w:ascii="Arial" w:eastAsia="Times New Roman" w:hAnsi="Arial" w:cs="Arial"/>
          <w:sz w:val="24"/>
          <w:szCs w:val="24"/>
          <w:lang w:eastAsia="hr-HR"/>
        </w:rPr>
        <w:t>0</w:t>
      </w:r>
      <w:r w:rsidRPr="00175C62">
        <w:rPr>
          <w:rFonts w:ascii="Arial" w:eastAsia="Times New Roman" w:hAnsi="Arial" w:cs="Arial"/>
          <w:sz w:val="24"/>
          <w:szCs w:val="24"/>
          <w:lang w:eastAsia="hr-HR"/>
        </w:rPr>
        <w:t>.</w:t>
      </w:r>
    </w:p>
    <w:p w:rsidR="008A11FA" w:rsidRPr="0079410D" w:rsidRDefault="008A11FA" w:rsidP="00C90097">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Rješenje o komunalnom doprinosu donosi se i ovršava u postupku i na način propisan </w:t>
      </w:r>
      <w:r w:rsidR="00DE5EC4" w:rsidRPr="0079410D">
        <w:rPr>
          <w:rFonts w:ascii="Arial" w:eastAsia="Times New Roman" w:hAnsi="Arial" w:cs="Arial"/>
          <w:sz w:val="24"/>
          <w:szCs w:val="24"/>
          <w:lang w:eastAsia="hr-HR"/>
        </w:rPr>
        <w:t>z</w:t>
      </w:r>
      <w:r w:rsidRPr="0079410D">
        <w:rPr>
          <w:rFonts w:ascii="Arial" w:eastAsia="Times New Roman" w:hAnsi="Arial" w:cs="Arial"/>
          <w:sz w:val="24"/>
          <w:szCs w:val="24"/>
          <w:lang w:eastAsia="hr-HR"/>
        </w:rPr>
        <w:t>akonom kojim se uređuje opći odnos između poreznih obveznika i poreznih tijela koja primjenjuje propise o porezima i drugim javnim davanjima, ako  Zakonom o komunalnom gospodarstvu nije  propisano drukčije.</w:t>
      </w:r>
    </w:p>
    <w:p w:rsidR="008310DD" w:rsidRPr="0079410D" w:rsidRDefault="008310DD" w:rsidP="00C90097">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Protiv rješenja o komunalnom doprinosu i rješenja o ovrsi, rješenja o izmjeni, dopuni, ukidanju ili poništenju, rješenja o odbijanju ili odbacivanju zahtjeva za </w:t>
      </w:r>
      <w:r w:rsidRPr="0079410D">
        <w:rPr>
          <w:rFonts w:ascii="Arial" w:eastAsia="Times New Roman" w:hAnsi="Arial" w:cs="Arial"/>
          <w:sz w:val="24"/>
          <w:szCs w:val="24"/>
          <w:lang w:eastAsia="hr-HR"/>
        </w:rPr>
        <w:lastRenderedPageBreak/>
        <w:t>donošenje tog rješenja te rješenja o obustavi postupka  može se izjaviti žalba  o kojoj dlučuje upravno tijelo županije nadležno za poslove komunalnog gospodarstva.</w:t>
      </w:r>
    </w:p>
    <w:p w:rsidR="008310DD" w:rsidRPr="00175C62" w:rsidRDefault="008310DD" w:rsidP="0079410D">
      <w:pPr>
        <w:spacing w:before="100" w:beforeAutospacing="1" w:after="100" w:afterAutospacing="1" w:line="240" w:lineRule="auto"/>
        <w:ind w:firstLine="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Članak </w:t>
      </w:r>
      <w:r w:rsidR="000E2587" w:rsidRPr="00175C62">
        <w:rPr>
          <w:rFonts w:ascii="Arial" w:eastAsia="Times New Roman" w:hAnsi="Arial" w:cs="Arial"/>
          <w:sz w:val="24"/>
          <w:szCs w:val="24"/>
          <w:lang w:eastAsia="hr-HR"/>
        </w:rPr>
        <w:t>1</w:t>
      </w:r>
      <w:r w:rsidR="00B41D6E">
        <w:rPr>
          <w:rFonts w:ascii="Arial" w:eastAsia="Times New Roman" w:hAnsi="Arial" w:cs="Arial"/>
          <w:sz w:val="24"/>
          <w:szCs w:val="24"/>
          <w:lang w:eastAsia="hr-HR"/>
        </w:rPr>
        <w:t>1</w:t>
      </w:r>
      <w:r w:rsidR="00D2768D">
        <w:rPr>
          <w:rFonts w:ascii="Arial" w:eastAsia="Times New Roman" w:hAnsi="Arial" w:cs="Arial"/>
          <w:sz w:val="24"/>
          <w:szCs w:val="24"/>
          <w:lang w:eastAsia="hr-HR"/>
        </w:rPr>
        <w:t>.</w:t>
      </w:r>
    </w:p>
    <w:p w:rsidR="008310DD" w:rsidRPr="0079410D" w:rsidRDefault="00813FB3"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Rješenje o komunalnom doprinosu </w:t>
      </w:r>
      <w:r w:rsidR="008310DD" w:rsidRPr="0079410D">
        <w:rPr>
          <w:rFonts w:ascii="Arial" w:eastAsia="Times New Roman" w:hAnsi="Arial" w:cs="Arial"/>
          <w:sz w:val="24"/>
          <w:szCs w:val="24"/>
          <w:lang w:eastAsia="hr-HR"/>
        </w:rPr>
        <w:t xml:space="preserve"> donosi se po pravomoćnosti građevinske dozvole odnosno rješenja o izvedenom stanju, a  u slučaju </w:t>
      </w:r>
      <w:r w:rsidRPr="0079410D">
        <w:rPr>
          <w:rFonts w:ascii="Arial" w:eastAsia="Times New Roman" w:hAnsi="Arial" w:cs="Arial"/>
          <w:sz w:val="24"/>
          <w:szCs w:val="24"/>
          <w:lang w:eastAsia="hr-HR"/>
        </w:rPr>
        <w:t>građenja građevina koje se prema posebnim propisima grade bez</w:t>
      </w:r>
      <w:r w:rsidR="00303754" w:rsidRPr="0079410D">
        <w:rPr>
          <w:rFonts w:ascii="Arial" w:eastAsia="Times New Roman" w:hAnsi="Arial" w:cs="Arial"/>
          <w:sz w:val="24"/>
          <w:szCs w:val="24"/>
          <w:lang w:eastAsia="hr-HR"/>
        </w:rPr>
        <w:t xml:space="preserve"> građevinske dozvole nakon prija</w:t>
      </w:r>
      <w:r w:rsidRPr="0079410D">
        <w:rPr>
          <w:rFonts w:ascii="Arial" w:eastAsia="Times New Roman" w:hAnsi="Arial" w:cs="Arial"/>
          <w:sz w:val="24"/>
          <w:szCs w:val="24"/>
          <w:lang w:eastAsia="hr-HR"/>
        </w:rPr>
        <w:t>ve početka građenja ili nakon početka građenja.</w:t>
      </w:r>
    </w:p>
    <w:p w:rsidR="00516999" w:rsidRPr="00175C62" w:rsidRDefault="00516999"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Iznimno od prethodnog stavka, rješenje o komunalnom doprinosu za skladište i građevinu namijenjenu proizvodnji donosi se po pravomoćnosti</w:t>
      </w:r>
      <w:r w:rsidR="0079410D" w:rsidRPr="0079410D">
        <w:rPr>
          <w:rFonts w:ascii="Arial" w:eastAsia="Times New Roman" w:hAnsi="Arial" w:cs="Arial"/>
          <w:sz w:val="24"/>
          <w:szCs w:val="24"/>
          <w:lang w:eastAsia="hr-HR"/>
        </w:rPr>
        <w:t xml:space="preserve"> </w:t>
      </w:r>
      <w:r w:rsidRPr="00175C62">
        <w:rPr>
          <w:rFonts w:ascii="Arial" w:eastAsia="Times New Roman" w:hAnsi="Arial" w:cs="Arial"/>
          <w:sz w:val="24"/>
          <w:szCs w:val="24"/>
          <w:lang w:eastAsia="hr-HR"/>
        </w:rPr>
        <w:t>uporabne dozvole odnosno nakon što se građevina te namjene počela koristiti, ako se koristi bez uporabne dozvole.</w:t>
      </w:r>
    </w:p>
    <w:p w:rsidR="00303754" w:rsidRPr="00175C62" w:rsidRDefault="008F59BD" w:rsidP="0079410D">
      <w:pPr>
        <w:spacing w:before="100" w:beforeAutospacing="1" w:after="100" w:afterAutospacing="1" w:line="240" w:lineRule="auto"/>
        <w:ind w:firstLine="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1</w:t>
      </w:r>
      <w:r w:rsidR="00B41D6E">
        <w:rPr>
          <w:rFonts w:ascii="Arial" w:eastAsia="Times New Roman" w:hAnsi="Arial" w:cs="Arial"/>
          <w:sz w:val="24"/>
          <w:szCs w:val="24"/>
          <w:lang w:eastAsia="hr-HR"/>
        </w:rPr>
        <w:t>2</w:t>
      </w:r>
      <w:r w:rsidRPr="00175C62">
        <w:rPr>
          <w:rFonts w:ascii="Arial" w:eastAsia="Times New Roman" w:hAnsi="Arial" w:cs="Arial"/>
          <w:sz w:val="24"/>
          <w:szCs w:val="24"/>
          <w:lang w:eastAsia="hr-HR"/>
        </w:rPr>
        <w:t>.</w:t>
      </w:r>
    </w:p>
    <w:p w:rsidR="008F59BD" w:rsidRPr="0079410D" w:rsidRDefault="007B5E0C"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Jedinstveni upravni odjel  Grada </w:t>
      </w:r>
      <w:r w:rsidR="00AB6929">
        <w:rPr>
          <w:rFonts w:ascii="Arial" w:eastAsia="Times New Roman" w:hAnsi="Arial" w:cs="Arial"/>
          <w:sz w:val="24"/>
          <w:szCs w:val="24"/>
          <w:lang w:eastAsia="hr-HR"/>
        </w:rPr>
        <w:t xml:space="preserve">Malog Lošinja </w:t>
      </w:r>
      <w:r w:rsidRPr="0079410D">
        <w:rPr>
          <w:rFonts w:ascii="Arial" w:eastAsia="Times New Roman" w:hAnsi="Arial" w:cs="Arial"/>
          <w:sz w:val="24"/>
          <w:szCs w:val="24"/>
          <w:lang w:eastAsia="hr-HR"/>
        </w:rPr>
        <w:t>izmjenit će po službenoj dužnosti ili po zahtjevu obveznika komunalnog doprinosa  odnosno investitora ovršno, odnosno pravomoćno rješenje  o komunalnom doprinosu ako je izmjenjena građevinska dozvola, drugi akt za građenje ili glavni projekt na način koji utječe na obračun komunalnog doprinosa.</w:t>
      </w:r>
    </w:p>
    <w:p w:rsidR="007B5E0C" w:rsidRPr="0079410D" w:rsidRDefault="007B5E0C"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Rješenjem o izmjeni rješenja iz stavka 1. ovog članka obračunat će se komunalni doprinos prema izmjenjenim podacima i odrediti plaćanje odnosno povrat razlike komunalnog doprinosa u skladu s odr</w:t>
      </w:r>
      <w:r w:rsidR="000E2587" w:rsidRPr="0079410D">
        <w:rPr>
          <w:rFonts w:ascii="Arial" w:eastAsia="Times New Roman" w:hAnsi="Arial" w:cs="Arial"/>
          <w:sz w:val="24"/>
          <w:szCs w:val="24"/>
          <w:lang w:eastAsia="hr-HR"/>
        </w:rPr>
        <w:t>e</w:t>
      </w:r>
      <w:r w:rsidRPr="0079410D">
        <w:rPr>
          <w:rFonts w:ascii="Arial" w:eastAsia="Times New Roman" w:hAnsi="Arial" w:cs="Arial"/>
          <w:sz w:val="24"/>
          <w:szCs w:val="24"/>
          <w:lang w:eastAsia="hr-HR"/>
        </w:rPr>
        <w:t>dbama Odluke o komunalnom doprinosu na temelju koje je rješenje o komunalnom doprinosu doneseno.</w:t>
      </w:r>
    </w:p>
    <w:p w:rsidR="0025652D" w:rsidRPr="00175C62" w:rsidRDefault="0025652D" w:rsidP="0079410D">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Obveznik komunalnog doprinosa odnosno investitor u slučaju iz stavka 1. i 2. ovog članka nema pravo na</w:t>
      </w:r>
      <w:r w:rsidR="00334C0A" w:rsidRPr="00175C62">
        <w:rPr>
          <w:rFonts w:ascii="Arial" w:eastAsia="Times New Roman" w:hAnsi="Arial" w:cs="Arial"/>
          <w:sz w:val="24"/>
          <w:szCs w:val="24"/>
          <w:lang w:eastAsia="hr-HR"/>
        </w:rPr>
        <w:t xml:space="preserve"> </w:t>
      </w:r>
      <w:r w:rsidRPr="00175C62">
        <w:rPr>
          <w:rFonts w:ascii="Arial" w:eastAsia="Times New Roman" w:hAnsi="Arial" w:cs="Arial"/>
          <w:sz w:val="24"/>
          <w:szCs w:val="24"/>
          <w:lang w:eastAsia="hr-HR"/>
        </w:rPr>
        <w:t>kamatu od dana uplate komunalnog doprinosa do dana određenog rješenjem za povrat doprinosa.</w:t>
      </w:r>
    </w:p>
    <w:p w:rsidR="00365D6F" w:rsidRPr="00175C62" w:rsidRDefault="00365D6F" w:rsidP="0079410D">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Zahtjev za povrat uplaćenog komunalnog doprinosa podnosi se u pisanoj formi . Uz zahtjev obveznik je dužan dostaviti dokumentaciju kojom dokazuje da ispunjava uvjete iz stavka 1. ovog članka.</w:t>
      </w:r>
    </w:p>
    <w:p w:rsidR="0025652D" w:rsidRPr="00175C62" w:rsidRDefault="0025652D" w:rsidP="0079410D">
      <w:pPr>
        <w:spacing w:before="100" w:beforeAutospacing="1" w:after="100" w:afterAutospacing="1" w:line="240" w:lineRule="auto"/>
        <w:ind w:firstLine="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1</w:t>
      </w:r>
      <w:r w:rsidR="00B41D6E">
        <w:rPr>
          <w:rFonts w:ascii="Arial" w:eastAsia="Times New Roman" w:hAnsi="Arial" w:cs="Arial"/>
          <w:sz w:val="24"/>
          <w:szCs w:val="24"/>
          <w:lang w:eastAsia="hr-HR"/>
        </w:rPr>
        <w:t>3</w:t>
      </w:r>
      <w:r w:rsidRPr="00175C62">
        <w:rPr>
          <w:rFonts w:ascii="Arial" w:eastAsia="Times New Roman" w:hAnsi="Arial" w:cs="Arial"/>
          <w:sz w:val="24"/>
          <w:szCs w:val="24"/>
          <w:lang w:eastAsia="hr-HR"/>
        </w:rPr>
        <w:t>.</w:t>
      </w:r>
    </w:p>
    <w:p w:rsidR="0025652D" w:rsidRPr="0079410D" w:rsidRDefault="0025652D"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Jedinstveni upravni odjel Grada </w:t>
      </w:r>
      <w:r w:rsidR="00AB6929">
        <w:rPr>
          <w:rFonts w:ascii="Arial" w:eastAsia="Times New Roman" w:hAnsi="Arial" w:cs="Arial"/>
          <w:sz w:val="24"/>
          <w:szCs w:val="24"/>
          <w:lang w:eastAsia="hr-HR"/>
        </w:rPr>
        <w:t xml:space="preserve">Malog Lošinja </w:t>
      </w:r>
      <w:r w:rsidRPr="0079410D">
        <w:rPr>
          <w:rFonts w:ascii="Arial" w:eastAsia="Times New Roman" w:hAnsi="Arial" w:cs="Arial"/>
          <w:sz w:val="24"/>
          <w:szCs w:val="24"/>
          <w:lang w:eastAsia="hr-HR"/>
        </w:rPr>
        <w:t>po zahtjevu obveznika komunalnog doprinosa odnosno investitora poništit će ovršno odnosno pravomoćno rješenje o komunalnom doprinosu ako je građevinska dozvola odnosno drugi akt za građenje oglašen ništavim ili poništen bez zahtjeva odnosno suglasnosti investitora.</w:t>
      </w:r>
    </w:p>
    <w:p w:rsidR="0025652D" w:rsidRPr="0079410D" w:rsidRDefault="0025652D"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Rješenjem o poništavanju rješenja o komunalnom doprinosu iz stavka 1. ovog članka odredit će se i povrat uplaćenog </w:t>
      </w:r>
      <w:r w:rsidR="00F42EEE" w:rsidRPr="0079410D">
        <w:rPr>
          <w:rFonts w:ascii="Arial" w:eastAsia="Times New Roman" w:hAnsi="Arial" w:cs="Arial"/>
          <w:sz w:val="24"/>
          <w:szCs w:val="24"/>
          <w:lang w:eastAsia="hr-HR"/>
        </w:rPr>
        <w:t>komunalnog doprinosa u roku koj</w:t>
      </w:r>
      <w:r w:rsidRPr="0079410D">
        <w:rPr>
          <w:rFonts w:ascii="Arial" w:eastAsia="Times New Roman" w:hAnsi="Arial" w:cs="Arial"/>
          <w:sz w:val="24"/>
          <w:szCs w:val="24"/>
          <w:lang w:eastAsia="hr-HR"/>
        </w:rPr>
        <w:t>i ne može biti dulji od dvije godine od dana izvršnosti rješenja.</w:t>
      </w:r>
    </w:p>
    <w:p w:rsidR="0025652D" w:rsidRPr="0079410D" w:rsidRDefault="0025652D"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Obveznik </w:t>
      </w:r>
      <w:r w:rsidR="00C835B1" w:rsidRPr="0079410D">
        <w:rPr>
          <w:rFonts w:ascii="Arial" w:eastAsia="Times New Roman" w:hAnsi="Arial" w:cs="Arial"/>
          <w:sz w:val="24"/>
          <w:szCs w:val="24"/>
          <w:lang w:eastAsia="hr-HR"/>
        </w:rPr>
        <w:t xml:space="preserve">komunalnog doprinosa </w:t>
      </w:r>
      <w:r w:rsidRPr="0079410D">
        <w:rPr>
          <w:rFonts w:ascii="Arial" w:eastAsia="Times New Roman" w:hAnsi="Arial" w:cs="Arial"/>
          <w:sz w:val="24"/>
          <w:szCs w:val="24"/>
          <w:lang w:eastAsia="hr-HR"/>
        </w:rPr>
        <w:t xml:space="preserve">odnosno investitor </w:t>
      </w:r>
      <w:r w:rsidR="00C835B1" w:rsidRPr="0079410D">
        <w:rPr>
          <w:rFonts w:ascii="Arial" w:eastAsia="Times New Roman" w:hAnsi="Arial" w:cs="Arial"/>
          <w:sz w:val="24"/>
          <w:szCs w:val="24"/>
          <w:lang w:eastAsia="hr-HR"/>
        </w:rPr>
        <w:t>iz stavka 1.i 2. ovog članka nema pravo na kamatu od dana uplate komunalnog doprnosa do dana određenog rješenjem za povrat doprinosa.</w:t>
      </w:r>
    </w:p>
    <w:p w:rsidR="00365D6F" w:rsidRPr="0079410D" w:rsidRDefault="00365D6F"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Zahtjev za povrat uplaćenog komunalnog doprinosa podnosi se u pisanoj formi . Uz zahtjev obveznik je dužan dostaviti dokumentaciju kojom dokazuje da ispunjava uvjete iz stavka 1. ovog članka. </w:t>
      </w:r>
    </w:p>
    <w:p w:rsidR="00AB6929" w:rsidRDefault="00AB6929" w:rsidP="00D26F18">
      <w:pPr>
        <w:spacing w:before="100" w:beforeAutospacing="1" w:after="100" w:afterAutospacing="1" w:line="240" w:lineRule="auto"/>
        <w:ind w:firstLine="708"/>
        <w:jc w:val="center"/>
        <w:rPr>
          <w:rFonts w:ascii="Arial" w:eastAsia="Times New Roman" w:hAnsi="Arial" w:cs="Arial"/>
          <w:sz w:val="24"/>
          <w:szCs w:val="24"/>
          <w:lang w:eastAsia="hr-HR"/>
        </w:rPr>
      </w:pPr>
    </w:p>
    <w:p w:rsidR="00D26F18" w:rsidRPr="00175C62" w:rsidRDefault="00D26F18" w:rsidP="00D26F18">
      <w:pPr>
        <w:spacing w:before="100" w:beforeAutospacing="1" w:after="100" w:afterAutospacing="1" w:line="240" w:lineRule="auto"/>
        <w:ind w:firstLine="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lastRenderedPageBreak/>
        <w:t>Članak 1</w:t>
      </w:r>
      <w:r w:rsidR="00B41D6E">
        <w:rPr>
          <w:rFonts w:ascii="Arial" w:eastAsia="Times New Roman" w:hAnsi="Arial" w:cs="Arial"/>
          <w:sz w:val="24"/>
          <w:szCs w:val="24"/>
          <w:lang w:eastAsia="hr-HR"/>
        </w:rPr>
        <w:t>4</w:t>
      </w:r>
      <w:r w:rsidRPr="00175C62">
        <w:rPr>
          <w:rFonts w:ascii="Arial" w:eastAsia="Times New Roman" w:hAnsi="Arial" w:cs="Arial"/>
          <w:sz w:val="24"/>
          <w:szCs w:val="24"/>
          <w:lang w:eastAsia="hr-HR"/>
        </w:rPr>
        <w:t>.</w:t>
      </w:r>
    </w:p>
    <w:p w:rsidR="00CD60EE" w:rsidRPr="0079410D" w:rsidRDefault="00D26F18"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Iznos </w:t>
      </w:r>
      <w:r w:rsidR="00CB1EA0" w:rsidRPr="0079410D">
        <w:rPr>
          <w:rFonts w:ascii="Arial" w:eastAsia="Times New Roman" w:hAnsi="Arial" w:cs="Arial"/>
          <w:sz w:val="24"/>
          <w:szCs w:val="24"/>
          <w:lang w:eastAsia="hr-HR"/>
        </w:rPr>
        <w:t>komunalnog doprinosa plaćen za građenje građevine na temelju građevinske dozvole odnosno drugog akta za građenje koj</w:t>
      </w:r>
      <w:r w:rsidR="00AA6BB1" w:rsidRPr="0079410D">
        <w:rPr>
          <w:rFonts w:ascii="Arial" w:eastAsia="Times New Roman" w:hAnsi="Arial" w:cs="Arial"/>
          <w:sz w:val="24"/>
          <w:szCs w:val="24"/>
          <w:lang w:eastAsia="hr-HR"/>
        </w:rPr>
        <w:t xml:space="preserve">i </w:t>
      </w:r>
      <w:r w:rsidR="00CB1EA0" w:rsidRPr="0079410D">
        <w:rPr>
          <w:rFonts w:ascii="Arial" w:eastAsia="Times New Roman" w:hAnsi="Arial" w:cs="Arial"/>
          <w:sz w:val="24"/>
          <w:szCs w:val="24"/>
          <w:lang w:eastAsia="hr-HR"/>
        </w:rPr>
        <w:t>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Grada Malog Lošinja</w:t>
      </w:r>
      <w:r w:rsidR="00365D6F" w:rsidRPr="0079410D">
        <w:rPr>
          <w:rFonts w:ascii="Arial" w:eastAsia="Times New Roman" w:hAnsi="Arial" w:cs="Arial"/>
          <w:sz w:val="24"/>
          <w:szCs w:val="24"/>
          <w:lang w:eastAsia="hr-HR"/>
        </w:rPr>
        <w:t xml:space="preserve"> ako to zatraži obveznik komunalnog doprinosa odnosno investi</w:t>
      </w:r>
      <w:r w:rsidR="0097180A" w:rsidRPr="0079410D">
        <w:rPr>
          <w:rFonts w:ascii="Arial" w:eastAsia="Times New Roman" w:hAnsi="Arial" w:cs="Arial"/>
          <w:sz w:val="24"/>
          <w:szCs w:val="24"/>
          <w:lang w:eastAsia="hr-HR"/>
        </w:rPr>
        <w:t>t</w:t>
      </w:r>
      <w:r w:rsidR="00365D6F" w:rsidRPr="0079410D">
        <w:rPr>
          <w:rFonts w:ascii="Arial" w:eastAsia="Times New Roman" w:hAnsi="Arial" w:cs="Arial"/>
          <w:sz w:val="24"/>
          <w:szCs w:val="24"/>
          <w:lang w:eastAsia="hr-HR"/>
        </w:rPr>
        <w:t>or.</w:t>
      </w:r>
    </w:p>
    <w:p w:rsidR="00F42EEE" w:rsidRPr="0079410D" w:rsidRDefault="00CB1EA0"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 xml:space="preserve"> </w:t>
      </w:r>
      <w:r w:rsidR="00F42EEE" w:rsidRPr="0079410D">
        <w:rPr>
          <w:rFonts w:ascii="Arial" w:eastAsia="Times New Roman" w:hAnsi="Arial" w:cs="Arial"/>
          <w:sz w:val="24"/>
          <w:szCs w:val="24"/>
          <w:lang w:eastAsia="hr-HR"/>
        </w:rPr>
        <w:t>Obveznik komunalnog doprinosa odnosno investitor nema pravo na kamatu za iznos koji je uplaćen niti na kamatu za iznos koji se uračunava  kao plaćeni dio komunalnog doprinosa kojim se plaća građenje na istom ili drugom zemljištu.  doprinos.</w:t>
      </w:r>
    </w:p>
    <w:p w:rsidR="009B2DC4" w:rsidRPr="0079410D" w:rsidRDefault="0097180A" w:rsidP="0079410D">
      <w:pPr>
        <w:pStyle w:val="NoSpacing"/>
        <w:ind w:firstLine="708"/>
        <w:jc w:val="both"/>
        <w:rPr>
          <w:rFonts w:ascii="Arial" w:eastAsia="Times New Roman" w:hAnsi="Arial" w:cs="Arial"/>
          <w:sz w:val="24"/>
          <w:szCs w:val="24"/>
          <w:lang w:eastAsia="hr-HR"/>
        </w:rPr>
      </w:pPr>
      <w:r w:rsidRPr="0079410D">
        <w:rPr>
          <w:rFonts w:ascii="Arial" w:eastAsia="Times New Roman" w:hAnsi="Arial" w:cs="Arial"/>
          <w:sz w:val="24"/>
          <w:szCs w:val="24"/>
          <w:lang w:eastAsia="hr-HR"/>
        </w:rPr>
        <w:t>Uz z</w:t>
      </w:r>
      <w:r w:rsidR="009B2DC4" w:rsidRPr="0079410D">
        <w:rPr>
          <w:rFonts w:ascii="Arial" w:eastAsia="Times New Roman" w:hAnsi="Arial" w:cs="Arial"/>
          <w:sz w:val="24"/>
          <w:szCs w:val="24"/>
          <w:lang w:eastAsia="hr-HR"/>
        </w:rPr>
        <w:t xml:space="preserve">ahtjev </w:t>
      </w:r>
      <w:r w:rsidRPr="0079410D">
        <w:rPr>
          <w:rFonts w:ascii="Arial" w:eastAsia="Times New Roman" w:hAnsi="Arial" w:cs="Arial"/>
          <w:sz w:val="24"/>
          <w:szCs w:val="24"/>
          <w:lang w:eastAsia="hr-HR"/>
        </w:rPr>
        <w:t>iz stavka 1. ovog članka obveznik je dužan dostaviti dokumentaciju kojom dokazuje da ispunjava uvjete iz stavka 1. ovog članka</w:t>
      </w:r>
      <w:r w:rsidR="008946BC" w:rsidRPr="0079410D">
        <w:rPr>
          <w:rFonts w:ascii="Arial" w:eastAsia="Times New Roman" w:hAnsi="Arial" w:cs="Arial"/>
          <w:sz w:val="24"/>
          <w:szCs w:val="24"/>
          <w:lang w:eastAsia="hr-HR"/>
        </w:rPr>
        <w:t>.</w:t>
      </w:r>
    </w:p>
    <w:p w:rsidR="00CF6AAC" w:rsidRPr="00175C62" w:rsidRDefault="00CF6AAC" w:rsidP="00D26F18">
      <w:pPr>
        <w:spacing w:before="100" w:beforeAutospacing="1" w:after="100" w:afterAutospacing="1" w:line="240" w:lineRule="auto"/>
        <w:ind w:firstLine="708"/>
        <w:rPr>
          <w:rFonts w:ascii="Arial" w:eastAsia="Times New Roman" w:hAnsi="Arial" w:cs="Arial"/>
          <w:sz w:val="24"/>
          <w:szCs w:val="24"/>
          <w:lang w:eastAsia="hr-HR"/>
        </w:rPr>
      </w:pPr>
    </w:p>
    <w:p w:rsidR="008310DD" w:rsidRPr="00175C62" w:rsidRDefault="00C35688" w:rsidP="00175C62">
      <w:pPr>
        <w:rPr>
          <w:rFonts w:ascii="Arial" w:eastAsia="Times New Roman" w:hAnsi="Arial" w:cs="Arial"/>
          <w:sz w:val="24"/>
          <w:szCs w:val="24"/>
          <w:lang w:eastAsia="hr-HR"/>
        </w:rPr>
      </w:pPr>
      <w:r w:rsidRPr="00175C62">
        <w:rPr>
          <w:rFonts w:ascii="Arial" w:eastAsia="Times New Roman" w:hAnsi="Arial" w:cs="Arial"/>
          <w:sz w:val="24"/>
          <w:szCs w:val="24"/>
          <w:lang w:eastAsia="hr-HR"/>
        </w:rPr>
        <w:t>VII. OSLOBAĐANJE OD PLAĆANJA KOMUNALNOG DOPRINOSA</w:t>
      </w:r>
      <w:r w:rsidR="0011690F" w:rsidRPr="00175C62">
        <w:rPr>
          <w:rFonts w:ascii="Arial" w:eastAsia="Times New Roman" w:hAnsi="Arial" w:cs="Arial"/>
          <w:sz w:val="24"/>
          <w:szCs w:val="24"/>
          <w:lang w:eastAsia="hr-HR"/>
        </w:rPr>
        <w:t xml:space="preserve"> </w:t>
      </w:r>
    </w:p>
    <w:p w:rsidR="00E138A4" w:rsidRPr="00175C62" w:rsidRDefault="00E138A4" w:rsidP="00E138A4">
      <w:pPr>
        <w:spacing w:before="100" w:beforeAutospacing="1" w:after="100" w:afterAutospacing="1" w:line="240" w:lineRule="auto"/>
        <w:ind w:firstLine="708"/>
        <w:jc w:val="center"/>
        <w:rPr>
          <w:rFonts w:ascii="Arial" w:hAnsi="Arial" w:cs="Arial"/>
          <w:sz w:val="24"/>
          <w:szCs w:val="24"/>
        </w:rPr>
      </w:pPr>
      <w:r w:rsidRPr="00175C62">
        <w:rPr>
          <w:rFonts w:ascii="Arial" w:hAnsi="Arial" w:cs="Arial"/>
          <w:sz w:val="24"/>
          <w:szCs w:val="24"/>
        </w:rPr>
        <w:t>Članak 1</w:t>
      </w:r>
      <w:r w:rsidR="00B41D6E">
        <w:rPr>
          <w:rFonts w:ascii="Arial" w:hAnsi="Arial" w:cs="Arial"/>
          <w:sz w:val="24"/>
          <w:szCs w:val="24"/>
        </w:rPr>
        <w:t>5</w:t>
      </w:r>
      <w:r w:rsidRPr="00175C62">
        <w:rPr>
          <w:rFonts w:ascii="Arial" w:hAnsi="Arial" w:cs="Arial"/>
          <w:sz w:val="24"/>
          <w:szCs w:val="24"/>
        </w:rPr>
        <w:t>.</w:t>
      </w:r>
    </w:p>
    <w:p w:rsidR="00603B73" w:rsidRPr="00175C62" w:rsidRDefault="009110B2" w:rsidP="0079410D">
      <w:pPr>
        <w:spacing w:before="100" w:beforeAutospacing="1" w:after="100" w:afterAutospacing="1" w:line="240" w:lineRule="auto"/>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Gradonačelnik Grada Malog Lošinja može osloboditi plaćanja komunalnog doprinosa </w:t>
      </w:r>
      <w:r w:rsidR="00603B73" w:rsidRPr="00175C62">
        <w:rPr>
          <w:rFonts w:ascii="Arial" w:eastAsia="Times New Roman" w:hAnsi="Arial" w:cs="Arial"/>
          <w:sz w:val="24"/>
          <w:szCs w:val="24"/>
          <w:lang w:eastAsia="hr-HR"/>
        </w:rPr>
        <w:t xml:space="preserve">u cjelosti </w:t>
      </w:r>
      <w:r w:rsidRPr="00175C62">
        <w:rPr>
          <w:rFonts w:ascii="Arial" w:eastAsia="Times New Roman" w:hAnsi="Arial" w:cs="Arial"/>
          <w:sz w:val="24"/>
          <w:szCs w:val="24"/>
          <w:lang w:eastAsia="hr-HR"/>
        </w:rPr>
        <w:t xml:space="preserve"> ili djelomično ako iznos ne prelazi 0,5% iznosa prihoda bez primitaka ostvarenih u godini koja prethodi godini u kojoj se odlučuje o oslobođenju od plaćanja komunalnog doprinosa, odnosno Gradsko vijeće ako iznos prelazi 0,5%  iznosa prihoda bez primitaka ostvarenih u godini koja prethodi godini u kojoj se odlučuje o oslobođenju od plaćanja komunalnog doprinosa </w:t>
      </w:r>
      <w:r w:rsidR="00334C0A" w:rsidRPr="00175C62">
        <w:rPr>
          <w:rFonts w:ascii="Arial" w:eastAsia="Times New Roman" w:hAnsi="Arial" w:cs="Arial"/>
          <w:sz w:val="24"/>
          <w:szCs w:val="24"/>
          <w:lang w:eastAsia="hr-HR"/>
        </w:rPr>
        <w:t>za</w:t>
      </w:r>
      <w:r w:rsidRPr="00175C62">
        <w:rPr>
          <w:rFonts w:ascii="Arial" w:eastAsia="Times New Roman" w:hAnsi="Arial" w:cs="Arial"/>
          <w:sz w:val="24"/>
          <w:szCs w:val="24"/>
          <w:lang w:eastAsia="hr-HR"/>
        </w:rPr>
        <w:t xml:space="preserve"> </w:t>
      </w:r>
      <w:r w:rsidR="00603B73" w:rsidRPr="00175C62">
        <w:rPr>
          <w:rFonts w:ascii="Arial" w:eastAsia="Times New Roman" w:hAnsi="Arial" w:cs="Arial"/>
          <w:sz w:val="24"/>
          <w:szCs w:val="24"/>
          <w:lang w:eastAsia="hr-HR"/>
        </w:rPr>
        <w:t>:</w:t>
      </w:r>
    </w:p>
    <w:p w:rsidR="00603B73" w:rsidRPr="00175C62" w:rsidRDefault="00603B73" w:rsidP="0079410D">
      <w:pPr>
        <w:pStyle w:val="ListParagraph"/>
        <w:spacing w:before="100" w:beforeAutospacing="1" w:after="100" w:afterAutospacing="1" w:line="240" w:lineRule="auto"/>
        <w:ind w:left="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-trgovačka društva i ustanove kojih je Grad Mali Lošinj osnivač ili vlasnik u  slučaju izgradnje građevina koje služe obavljanju njihove djelatnosti</w:t>
      </w:r>
    </w:p>
    <w:p w:rsidR="00603B73" w:rsidRPr="00175C62" w:rsidRDefault="00603B73" w:rsidP="0079410D">
      <w:pPr>
        <w:pStyle w:val="ListParagraph"/>
        <w:spacing w:before="100" w:beforeAutospacing="1" w:after="100" w:afterAutospacing="1" w:line="240" w:lineRule="auto"/>
        <w:ind w:left="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-investitore koji grade objete za javnu kulturnu i sportsku djelatnost, tjelesni odgoj i rekreaciju (kino i kazališne dvorane, muzeji, galerije, bazen, sportske dvorane i sl)objekte socijalne zaštite i zdravstva</w:t>
      </w:r>
      <w:r w:rsidR="008F6E7E" w:rsidRPr="00175C62">
        <w:rPr>
          <w:rFonts w:ascii="Arial" w:eastAsia="Times New Roman" w:hAnsi="Arial" w:cs="Arial"/>
          <w:sz w:val="24"/>
          <w:szCs w:val="24"/>
          <w:lang w:eastAsia="hr-HR"/>
        </w:rPr>
        <w:t xml:space="preserve"> te objekte za profesionalnu vatrogasnu djelatnost</w:t>
      </w:r>
    </w:p>
    <w:p w:rsidR="00E138A4" w:rsidRPr="00175C62" w:rsidRDefault="00E138A4" w:rsidP="00603B73">
      <w:pPr>
        <w:pStyle w:val="ListParagraph"/>
        <w:spacing w:before="100" w:beforeAutospacing="1" w:after="100" w:afterAutospacing="1" w:line="240" w:lineRule="auto"/>
        <w:ind w:left="708"/>
        <w:rPr>
          <w:rFonts w:ascii="Arial" w:eastAsia="Times New Roman" w:hAnsi="Arial" w:cs="Arial"/>
          <w:sz w:val="24"/>
          <w:szCs w:val="24"/>
          <w:lang w:eastAsia="hr-HR"/>
        </w:rPr>
      </w:pPr>
    </w:p>
    <w:p w:rsidR="0079410D" w:rsidRDefault="0079410D" w:rsidP="00E138A4">
      <w:pPr>
        <w:pStyle w:val="ListParagraph"/>
        <w:spacing w:before="100" w:beforeAutospacing="1" w:after="100" w:afterAutospacing="1" w:line="240" w:lineRule="auto"/>
        <w:ind w:left="708"/>
        <w:jc w:val="center"/>
        <w:rPr>
          <w:rFonts w:ascii="Arial" w:eastAsia="Times New Roman" w:hAnsi="Arial" w:cs="Arial"/>
          <w:sz w:val="24"/>
          <w:szCs w:val="24"/>
          <w:lang w:eastAsia="hr-HR"/>
        </w:rPr>
      </w:pPr>
    </w:p>
    <w:p w:rsidR="00E138A4" w:rsidRPr="00175C62" w:rsidRDefault="00E138A4" w:rsidP="00E138A4">
      <w:pPr>
        <w:pStyle w:val="ListParagraph"/>
        <w:spacing w:before="100" w:beforeAutospacing="1" w:after="100" w:afterAutospacing="1" w:line="240" w:lineRule="auto"/>
        <w:ind w:left="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1</w:t>
      </w:r>
      <w:r w:rsidR="00B41D6E">
        <w:rPr>
          <w:rFonts w:ascii="Arial" w:eastAsia="Times New Roman" w:hAnsi="Arial" w:cs="Arial"/>
          <w:sz w:val="24"/>
          <w:szCs w:val="24"/>
          <w:lang w:eastAsia="hr-HR"/>
        </w:rPr>
        <w:t>6</w:t>
      </w:r>
      <w:r w:rsidRPr="00175C62">
        <w:rPr>
          <w:rFonts w:ascii="Arial" w:eastAsia="Times New Roman" w:hAnsi="Arial" w:cs="Arial"/>
          <w:sz w:val="24"/>
          <w:szCs w:val="24"/>
          <w:lang w:eastAsia="hr-HR"/>
        </w:rPr>
        <w:t>.</w:t>
      </w:r>
    </w:p>
    <w:p w:rsidR="00E138A4" w:rsidRPr="00175C62" w:rsidRDefault="00E138A4" w:rsidP="00E138A4">
      <w:pPr>
        <w:pStyle w:val="ListParagraph"/>
        <w:spacing w:before="100" w:beforeAutospacing="1" w:after="100" w:afterAutospacing="1" w:line="240" w:lineRule="auto"/>
        <w:ind w:left="708"/>
        <w:jc w:val="center"/>
        <w:rPr>
          <w:rFonts w:ascii="Arial" w:eastAsia="Times New Roman" w:hAnsi="Arial" w:cs="Arial"/>
          <w:sz w:val="24"/>
          <w:szCs w:val="24"/>
          <w:lang w:eastAsia="hr-HR"/>
        </w:rPr>
      </w:pPr>
    </w:p>
    <w:p w:rsidR="0079410D" w:rsidRPr="00645245" w:rsidRDefault="00047BAD" w:rsidP="00645245">
      <w:pPr>
        <w:pStyle w:val="NoSpacing"/>
        <w:ind w:firstLine="708"/>
        <w:jc w:val="both"/>
        <w:rPr>
          <w:rFonts w:ascii="Arial" w:eastAsia="Times New Roman" w:hAnsi="Arial" w:cs="Arial"/>
          <w:sz w:val="24"/>
          <w:szCs w:val="24"/>
          <w:lang w:eastAsia="hr-HR"/>
        </w:rPr>
      </w:pPr>
      <w:r w:rsidRPr="00645245">
        <w:rPr>
          <w:rFonts w:ascii="Arial" w:eastAsia="Times New Roman" w:hAnsi="Arial" w:cs="Arial"/>
          <w:sz w:val="24"/>
          <w:szCs w:val="24"/>
          <w:lang w:eastAsia="hr-HR"/>
        </w:rPr>
        <w:t xml:space="preserve">Plaćanja komunalnog doprinosa </w:t>
      </w:r>
      <w:r w:rsidR="006F21BF" w:rsidRPr="00645245">
        <w:rPr>
          <w:rFonts w:ascii="Arial" w:eastAsia="Times New Roman" w:hAnsi="Arial" w:cs="Arial"/>
          <w:sz w:val="24"/>
          <w:szCs w:val="24"/>
          <w:lang w:eastAsia="hr-HR"/>
        </w:rPr>
        <w:t xml:space="preserve"> </w:t>
      </w:r>
      <w:r w:rsidRPr="00645245">
        <w:rPr>
          <w:rFonts w:ascii="Arial" w:eastAsia="Times New Roman" w:hAnsi="Arial" w:cs="Arial"/>
          <w:sz w:val="24"/>
          <w:szCs w:val="24"/>
          <w:lang w:eastAsia="hr-HR"/>
        </w:rPr>
        <w:t>oslobođene su  osobe određene u suglasju sa Zakonom kojim se uređuju prava hrvatskih branitelja iz Domovi</w:t>
      </w:r>
      <w:r w:rsidR="000E2587" w:rsidRPr="00645245">
        <w:rPr>
          <w:rFonts w:ascii="Arial" w:eastAsia="Times New Roman" w:hAnsi="Arial" w:cs="Arial"/>
          <w:sz w:val="24"/>
          <w:szCs w:val="24"/>
          <w:lang w:eastAsia="hr-HR"/>
        </w:rPr>
        <w:t>n</w:t>
      </w:r>
      <w:r w:rsidRPr="00645245">
        <w:rPr>
          <w:rFonts w:ascii="Arial" w:eastAsia="Times New Roman" w:hAnsi="Arial" w:cs="Arial"/>
          <w:sz w:val="24"/>
          <w:szCs w:val="24"/>
          <w:lang w:eastAsia="hr-HR"/>
        </w:rPr>
        <w:t xml:space="preserve">skog rata i članovi njihovih obitelji </w:t>
      </w:r>
      <w:r w:rsidR="00456914" w:rsidRPr="00645245">
        <w:rPr>
          <w:rFonts w:ascii="Arial" w:eastAsia="Times New Roman" w:hAnsi="Arial" w:cs="Arial"/>
          <w:sz w:val="24"/>
          <w:szCs w:val="24"/>
          <w:lang w:eastAsia="hr-HR"/>
        </w:rPr>
        <w:t xml:space="preserve">za izgradnju </w:t>
      </w:r>
      <w:r w:rsidRPr="00645245">
        <w:rPr>
          <w:rFonts w:ascii="Arial" w:eastAsia="Times New Roman" w:hAnsi="Arial" w:cs="Arial"/>
          <w:sz w:val="24"/>
          <w:szCs w:val="24"/>
          <w:lang w:eastAsia="hr-HR"/>
        </w:rPr>
        <w:t xml:space="preserve"> odgovarajuć</w:t>
      </w:r>
      <w:r w:rsidR="00456914" w:rsidRPr="00645245">
        <w:rPr>
          <w:rFonts w:ascii="Arial" w:eastAsia="Times New Roman" w:hAnsi="Arial" w:cs="Arial"/>
          <w:sz w:val="24"/>
          <w:szCs w:val="24"/>
          <w:lang w:eastAsia="hr-HR"/>
        </w:rPr>
        <w:t>eg</w:t>
      </w:r>
      <w:r w:rsidRPr="00645245">
        <w:rPr>
          <w:rFonts w:ascii="Arial" w:eastAsia="Times New Roman" w:hAnsi="Arial" w:cs="Arial"/>
          <w:sz w:val="24"/>
          <w:szCs w:val="24"/>
          <w:lang w:eastAsia="hr-HR"/>
        </w:rPr>
        <w:t xml:space="preserve"> stan</w:t>
      </w:r>
      <w:r w:rsidR="00456914" w:rsidRPr="00645245">
        <w:rPr>
          <w:rFonts w:ascii="Arial" w:eastAsia="Times New Roman" w:hAnsi="Arial" w:cs="Arial"/>
          <w:sz w:val="24"/>
          <w:szCs w:val="24"/>
          <w:lang w:eastAsia="hr-HR"/>
        </w:rPr>
        <w:t>a</w:t>
      </w:r>
      <w:r w:rsidRPr="00645245">
        <w:rPr>
          <w:rFonts w:ascii="Arial" w:eastAsia="Times New Roman" w:hAnsi="Arial" w:cs="Arial"/>
          <w:sz w:val="24"/>
          <w:szCs w:val="24"/>
          <w:lang w:eastAsia="hr-HR"/>
        </w:rPr>
        <w:t xml:space="preserve"> rad</w:t>
      </w:r>
      <w:r w:rsidR="0079410D" w:rsidRPr="00645245">
        <w:rPr>
          <w:rFonts w:ascii="Arial" w:eastAsia="Times New Roman" w:hAnsi="Arial" w:cs="Arial"/>
          <w:sz w:val="24"/>
          <w:szCs w:val="24"/>
          <w:lang w:eastAsia="hr-HR"/>
        </w:rPr>
        <w:t>i svog stambenog zbrinjavanja .</w:t>
      </w:r>
    </w:p>
    <w:p w:rsidR="00047BAD" w:rsidRPr="00645245" w:rsidRDefault="00047BAD" w:rsidP="00645245">
      <w:pPr>
        <w:pStyle w:val="NoSpacing"/>
        <w:ind w:firstLine="708"/>
        <w:jc w:val="both"/>
        <w:rPr>
          <w:rFonts w:ascii="Arial" w:eastAsia="Times New Roman" w:hAnsi="Arial" w:cs="Arial"/>
          <w:sz w:val="24"/>
          <w:szCs w:val="24"/>
          <w:lang w:eastAsia="hr-HR"/>
        </w:rPr>
      </w:pPr>
      <w:r w:rsidRPr="00645245">
        <w:rPr>
          <w:rFonts w:ascii="Arial" w:eastAsia="Times New Roman" w:hAnsi="Arial" w:cs="Arial"/>
          <w:sz w:val="24"/>
          <w:szCs w:val="24"/>
          <w:lang w:eastAsia="hr-HR"/>
        </w:rPr>
        <w:t xml:space="preserve">Obveznik iz stavka 1. ovog članka dužan je prilikom podnošenja zahtjeva </w:t>
      </w:r>
      <w:r w:rsidR="00B72F27" w:rsidRPr="00645245">
        <w:rPr>
          <w:rFonts w:ascii="Arial" w:eastAsia="Times New Roman" w:hAnsi="Arial" w:cs="Arial"/>
          <w:sz w:val="24"/>
          <w:szCs w:val="24"/>
          <w:lang w:eastAsia="hr-HR"/>
        </w:rPr>
        <w:t xml:space="preserve">za </w:t>
      </w:r>
      <w:r w:rsidRPr="00645245">
        <w:rPr>
          <w:rFonts w:ascii="Arial" w:eastAsia="Times New Roman" w:hAnsi="Arial" w:cs="Arial"/>
          <w:sz w:val="24"/>
          <w:szCs w:val="24"/>
          <w:lang w:eastAsia="hr-HR"/>
        </w:rPr>
        <w:t xml:space="preserve">osobađanje od plaćanja komunalnog doprinosa </w:t>
      </w:r>
      <w:r w:rsidR="00456914" w:rsidRPr="00645245">
        <w:rPr>
          <w:rFonts w:ascii="Arial" w:eastAsia="Times New Roman" w:hAnsi="Arial" w:cs="Arial"/>
          <w:sz w:val="24"/>
          <w:szCs w:val="24"/>
          <w:lang w:eastAsia="hr-HR"/>
        </w:rPr>
        <w:t>Jedinstvenom u</w:t>
      </w:r>
      <w:r w:rsidRPr="00645245">
        <w:rPr>
          <w:rFonts w:ascii="Arial" w:eastAsia="Times New Roman" w:hAnsi="Arial" w:cs="Arial"/>
          <w:sz w:val="24"/>
          <w:szCs w:val="24"/>
          <w:lang w:eastAsia="hr-HR"/>
        </w:rPr>
        <w:t xml:space="preserve">pravnom odjelu </w:t>
      </w:r>
      <w:r w:rsidR="00456914" w:rsidRPr="00645245">
        <w:rPr>
          <w:rFonts w:ascii="Arial" w:eastAsia="Times New Roman" w:hAnsi="Arial" w:cs="Arial"/>
          <w:sz w:val="24"/>
          <w:szCs w:val="24"/>
          <w:lang w:eastAsia="hr-HR"/>
        </w:rPr>
        <w:t xml:space="preserve">Grada </w:t>
      </w:r>
      <w:r w:rsidR="00AB6929">
        <w:rPr>
          <w:rFonts w:ascii="Arial" w:eastAsia="Times New Roman" w:hAnsi="Arial" w:cs="Arial"/>
          <w:sz w:val="24"/>
          <w:szCs w:val="24"/>
          <w:lang w:eastAsia="hr-HR"/>
        </w:rPr>
        <w:t xml:space="preserve">Malog Lošinja </w:t>
      </w:r>
      <w:r w:rsidRPr="00645245">
        <w:rPr>
          <w:rFonts w:ascii="Arial" w:eastAsia="Times New Roman" w:hAnsi="Arial" w:cs="Arial"/>
          <w:sz w:val="24"/>
          <w:szCs w:val="24"/>
          <w:lang w:eastAsia="hr-HR"/>
        </w:rPr>
        <w:t xml:space="preserve">dostaviti odgovarajuću dokumentaciju kojom dokazuje da ispunjava uvjete iz stavka 1 ovog članka. </w:t>
      </w:r>
    </w:p>
    <w:p w:rsidR="006A15E9" w:rsidRPr="00175C62" w:rsidRDefault="00047BAD" w:rsidP="00645245">
      <w:pPr>
        <w:pStyle w:val="NoSpacing"/>
        <w:ind w:firstLine="708"/>
        <w:jc w:val="both"/>
        <w:rPr>
          <w:rFonts w:ascii="Arial" w:eastAsia="Times New Roman" w:hAnsi="Arial" w:cs="Arial"/>
          <w:sz w:val="24"/>
          <w:szCs w:val="24"/>
          <w:lang w:eastAsia="hr-HR"/>
        </w:rPr>
      </w:pPr>
      <w:r w:rsidRPr="00645245">
        <w:rPr>
          <w:rFonts w:ascii="Arial" w:eastAsia="Times New Roman" w:hAnsi="Arial" w:cs="Arial"/>
          <w:sz w:val="24"/>
          <w:szCs w:val="24"/>
          <w:lang w:eastAsia="hr-HR"/>
        </w:rPr>
        <w:lastRenderedPageBreak/>
        <w:t>Osobe</w:t>
      </w:r>
      <w:r w:rsidRPr="00175C62">
        <w:rPr>
          <w:rFonts w:ascii="Arial" w:eastAsia="Times New Roman" w:hAnsi="Arial" w:cs="Arial"/>
          <w:sz w:val="24"/>
          <w:szCs w:val="24"/>
          <w:lang w:eastAsia="hr-HR"/>
        </w:rPr>
        <w:t xml:space="preserve"> navedene u stavku 1. ovog članka koje grade stan veći od odgovarajućeg stana plaćaju komunalni doprinos na razliku obujma stana kojeg grada i odgovarajućeg stana.</w:t>
      </w:r>
      <w:r w:rsidR="00F4232B" w:rsidRPr="00175C62">
        <w:rPr>
          <w:rFonts w:ascii="Arial" w:eastAsia="Times New Roman" w:hAnsi="Arial" w:cs="Arial"/>
          <w:sz w:val="24"/>
          <w:szCs w:val="24"/>
          <w:lang w:eastAsia="hr-HR"/>
        </w:rPr>
        <w:t xml:space="preserve"> </w:t>
      </w:r>
    </w:p>
    <w:p w:rsidR="00047BAD" w:rsidRPr="00175C62" w:rsidRDefault="00B72F27" w:rsidP="00645245">
      <w:pPr>
        <w:pStyle w:val="NoSpacing"/>
        <w:ind w:firstLine="708"/>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Jedinstveni u</w:t>
      </w:r>
      <w:r w:rsidR="00047BAD" w:rsidRPr="00175C62">
        <w:rPr>
          <w:rFonts w:ascii="Arial" w:eastAsia="Times New Roman" w:hAnsi="Arial" w:cs="Arial"/>
          <w:sz w:val="24"/>
          <w:szCs w:val="24"/>
          <w:lang w:eastAsia="hr-HR"/>
        </w:rPr>
        <w:t xml:space="preserve">pravni odjel </w:t>
      </w:r>
      <w:r w:rsidR="00AB6929" w:rsidRPr="0079410D">
        <w:rPr>
          <w:rFonts w:ascii="Arial" w:eastAsia="Times New Roman" w:hAnsi="Arial" w:cs="Arial"/>
          <w:sz w:val="24"/>
          <w:szCs w:val="24"/>
          <w:lang w:eastAsia="hr-HR"/>
        </w:rPr>
        <w:t>Grada Malog Lošinja</w:t>
      </w:r>
      <w:r w:rsidR="00AB6929" w:rsidRPr="00175C62">
        <w:rPr>
          <w:rFonts w:ascii="Arial" w:eastAsia="Times New Roman" w:hAnsi="Arial" w:cs="Arial"/>
          <w:sz w:val="24"/>
          <w:szCs w:val="24"/>
          <w:lang w:eastAsia="hr-HR"/>
        </w:rPr>
        <w:t xml:space="preserve"> </w:t>
      </w:r>
      <w:r w:rsidR="00047BAD" w:rsidRPr="00175C62">
        <w:rPr>
          <w:rFonts w:ascii="Arial" w:eastAsia="Times New Roman" w:hAnsi="Arial" w:cs="Arial"/>
          <w:sz w:val="24"/>
          <w:szCs w:val="24"/>
          <w:lang w:eastAsia="hr-HR"/>
        </w:rPr>
        <w:t>donijeti</w:t>
      </w:r>
      <w:r w:rsidRPr="00175C62">
        <w:rPr>
          <w:rFonts w:ascii="Arial" w:eastAsia="Times New Roman" w:hAnsi="Arial" w:cs="Arial"/>
          <w:sz w:val="24"/>
          <w:szCs w:val="24"/>
          <w:lang w:eastAsia="hr-HR"/>
        </w:rPr>
        <w:t xml:space="preserve"> će </w:t>
      </w:r>
      <w:r w:rsidR="00047BAD" w:rsidRPr="00175C62">
        <w:rPr>
          <w:rFonts w:ascii="Arial" w:eastAsia="Times New Roman" w:hAnsi="Arial" w:cs="Arial"/>
          <w:sz w:val="24"/>
          <w:szCs w:val="24"/>
          <w:lang w:eastAsia="hr-HR"/>
        </w:rPr>
        <w:t xml:space="preserve"> rješenje o </w:t>
      </w:r>
      <w:r w:rsidR="00E8680E" w:rsidRPr="00175C62">
        <w:rPr>
          <w:rFonts w:ascii="Arial" w:eastAsia="Times New Roman" w:hAnsi="Arial" w:cs="Arial"/>
          <w:sz w:val="24"/>
          <w:szCs w:val="24"/>
          <w:lang w:eastAsia="hr-HR"/>
        </w:rPr>
        <w:t xml:space="preserve">oslobađanju od plaćanja komunalnog doprinosa u cjelosti ili djelomično </w:t>
      </w:r>
      <w:r w:rsidR="00047BAD" w:rsidRPr="00175C62">
        <w:rPr>
          <w:rFonts w:ascii="Arial" w:eastAsia="Times New Roman" w:hAnsi="Arial" w:cs="Arial"/>
          <w:sz w:val="24"/>
          <w:szCs w:val="24"/>
          <w:lang w:eastAsia="hr-HR"/>
        </w:rPr>
        <w:t xml:space="preserve">ukoliko podnositelj zahtjeva dokaže da ispunjava uvjete iz </w:t>
      </w:r>
      <w:r w:rsidR="0019585E" w:rsidRPr="00175C62">
        <w:rPr>
          <w:rFonts w:ascii="Arial" w:eastAsia="Times New Roman" w:hAnsi="Arial" w:cs="Arial"/>
          <w:sz w:val="24"/>
          <w:szCs w:val="24"/>
          <w:lang w:eastAsia="hr-HR"/>
        </w:rPr>
        <w:t xml:space="preserve">ovog </w:t>
      </w:r>
      <w:r w:rsidR="00047BAD" w:rsidRPr="00175C62">
        <w:rPr>
          <w:rFonts w:ascii="Arial" w:eastAsia="Times New Roman" w:hAnsi="Arial" w:cs="Arial"/>
          <w:sz w:val="24"/>
          <w:szCs w:val="24"/>
          <w:lang w:eastAsia="hr-HR"/>
        </w:rPr>
        <w:t xml:space="preserve">članka </w:t>
      </w:r>
      <w:r w:rsidR="0019585E" w:rsidRPr="00175C62">
        <w:rPr>
          <w:rFonts w:ascii="Arial" w:eastAsia="Times New Roman" w:hAnsi="Arial" w:cs="Arial"/>
          <w:sz w:val="24"/>
          <w:szCs w:val="24"/>
          <w:lang w:eastAsia="hr-HR"/>
        </w:rPr>
        <w:t>.</w:t>
      </w:r>
    </w:p>
    <w:p w:rsidR="00E8680E" w:rsidRPr="00175C62" w:rsidRDefault="008F6E7E" w:rsidP="008F6E7E">
      <w:pPr>
        <w:spacing w:before="100" w:beforeAutospacing="1" w:after="100" w:afterAutospacing="1" w:line="240" w:lineRule="auto"/>
        <w:ind w:firstLine="708"/>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1</w:t>
      </w:r>
      <w:r w:rsidR="00B41D6E">
        <w:rPr>
          <w:rFonts w:ascii="Arial" w:eastAsia="Times New Roman" w:hAnsi="Arial" w:cs="Arial"/>
          <w:sz w:val="24"/>
          <w:szCs w:val="24"/>
          <w:lang w:eastAsia="hr-HR"/>
        </w:rPr>
        <w:t>7</w:t>
      </w:r>
      <w:r w:rsidRPr="00175C62">
        <w:rPr>
          <w:rFonts w:ascii="Arial" w:eastAsia="Times New Roman" w:hAnsi="Arial" w:cs="Arial"/>
          <w:sz w:val="24"/>
          <w:szCs w:val="24"/>
          <w:lang w:eastAsia="hr-HR"/>
        </w:rPr>
        <w:t>.</w:t>
      </w:r>
    </w:p>
    <w:p w:rsidR="008F6E7E" w:rsidRPr="00645245" w:rsidRDefault="008F6E7E" w:rsidP="00645245">
      <w:pPr>
        <w:pStyle w:val="NoSpacing"/>
        <w:ind w:firstLine="708"/>
        <w:jc w:val="both"/>
        <w:rPr>
          <w:rFonts w:ascii="Arial" w:hAnsi="Arial" w:cs="Arial"/>
          <w:sz w:val="24"/>
          <w:szCs w:val="24"/>
          <w:lang w:eastAsia="hr-HR"/>
        </w:rPr>
      </w:pPr>
      <w:r w:rsidRPr="00645245">
        <w:rPr>
          <w:rFonts w:ascii="Arial" w:hAnsi="Arial" w:cs="Arial"/>
          <w:sz w:val="24"/>
          <w:szCs w:val="24"/>
          <w:lang w:eastAsia="hr-HR"/>
        </w:rPr>
        <w:t>Komunalni doprinos iznosi  72% iznosa iz članka 7. ove Odluke kod gradnje  objekata poslovnih djalatnosti (objekti turističke djelatnosti, ugostiteljske djelatnosti, objekata u funkciji obavljanja uslužne djelatnosti, servisne djelatnosti, skladišta, trgovina, uredski prostori i sl.).</w:t>
      </w:r>
    </w:p>
    <w:p w:rsidR="00576ED4" w:rsidRPr="00645245" w:rsidRDefault="008F6E7E" w:rsidP="00645245">
      <w:pPr>
        <w:pStyle w:val="NoSpacing"/>
        <w:jc w:val="both"/>
        <w:rPr>
          <w:rFonts w:ascii="Arial" w:hAnsi="Arial" w:cs="Arial"/>
          <w:sz w:val="24"/>
          <w:szCs w:val="24"/>
          <w:lang w:eastAsia="hr-HR"/>
        </w:rPr>
      </w:pPr>
      <w:r w:rsidRPr="00645245">
        <w:rPr>
          <w:rFonts w:ascii="Arial" w:hAnsi="Arial" w:cs="Arial"/>
          <w:sz w:val="24"/>
          <w:szCs w:val="24"/>
          <w:lang w:eastAsia="hr-HR"/>
        </w:rPr>
        <w:tab/>
      </w:r>
      <w:r w:rsidR="00576ED4" w:rsidRPr="00645245">
        <w:rPr>
          <w:rFonts w:ascii="Arial" w:hAnsi="Arial" w:cs="Arial"/>
          <w:sz w:val="24"/>
          <w:szCs w:val="24"/>
          <w:lang w:eastAsia="hr-HR"/>
        </w:rPr>
        <w:t xml:space="preserve">Komunalni doprinos iznosi 52% iznosa iz članka 7. ove Odluke kod gradnje garaža, spremišta, </w:t>
      </w:r>
      <w:r w:rsidR="00E222A1" w:rsidRPr="00645245">
        <w:rPr>
          <w:rFonts w:ascii="Arial" w:hAnsi="Arial" w:cs="Arial"/>
          <w:sz w:val="24"/>
          <w:szCs w:val="24"/>
          <w:lang w:eastAsia="hr-HR"/>
        </w:rPr>
        <w:t xml:space="preserve">pomoćnih građevina  u funkciji stambene građevine , </w:t>
      </w:r>
      <w:r w:rsidR="00576ED4" w:rsidRPr="00645245">
        <w:rPr>
          <w:rFonts w:ascii="Arial" w:hAnsi="Arial" w:cs="Arial"/>
          <w:sz w:val="24"/>
          <w:szCs w:val="24"/>
          <w:lang w:eastAsia="hr-HR"/>
        </w:rPr>
        <w:t xml:space="preserve">stambene građevine čiji projektirani ukupni obujam nakon izgradnje, rekonstrukcije, dogradnje i nadogradnje </w:t>
      </w:r>
      <w:r w:rsidR="002E59C7" w:rsidRPr="00645245">
        <w:rPr>
          <w:rFonts w:ascii="Arial" w:hAnsi="Arial" w:cs="Arial"/>
          <w:sz w:val="24"/>
          <w:szCs w:val="24"/>
          <w:lang w:eastAsia="hr-HR"/>
        </w:rPr>
        <w:t xml:space="preserve">iznosi  </w:t>
      </w:r>
      <w:r w:rsidR="00576ED4" w:rsidRPr="00645245">
        <w:rPr>
          <w:rFonts w:ascii="Arial" w:hAnsi="Arial" w:cs="Arial"/>
          <w:sz w:val="24"/>
          <w:szCs w:val="24"/>
          <w:lang w:eastAsia="hr-HR"/>
        </w:rPr>
        <w:t xml:space="preserve"> 1000 m3</w:t>
      </w:r>
      <w:r w:rsidR="002E59C7" w:rsidRPr="00645245">
        <w:rPr>
          <w:rFonts w:ascii="Arial" w:hAnsi="Arial" w:cs="Arial"/>
          <w:sz w:val="24"/>
          <w:szCs w:val="24"/>
          <w:lang w:eastAsia="hr-HR"/>
        </w:rPr>
        <w:t>,</w:t>
      </w:r>
      <w:r w:rsidR="006276ED" w:rsidRPr="00645245">
        <w:rPr>
          <w:rFonts w:ascii="Arial" w:hAnsi="Arial" w:cs="Arial"/>
          <w:sz w:val="24"/>
          <w:szCs w:val="24"/>
          <w:lang w:eastAsia="hr-HR"/>
        </w:rPr>
        <w:t xml:space="preserve"> dok se za </w:t>
      </w:r>
      <w:r w:rsidR="002E59C7" w:rsidRPr="00645245">
        <w:rPr>
          <w:rFonts w:ascii="Arial" w:hAnsi="Arial" w:cs="Arial"/>
          <w:sz w:val="24"/>
          <w:szCs w:val="24"/>
          <w:lang w:eastAsia="hr-HR"/>
        </w:rPr>
        <w:t xml:space="preserve">građevine koje se izvode u roh bau sistemu i stambene građevine čiji projektirani, odnosno izvedeni obujam </w:t>
      </w:r>
      <w:r w:rsidR="0005566D" w:rsidRPr="00645245">
        <w:rPr>
          <w:rFonts w:ascii="Arial" w:hAnsi="Arial" w:cs="Arial"/>
          <w:sz w:val="24"/>
          <w:szCs w:val="24"/>
          <w:lang w:eastAsia="hr-HR"/>
        </w:rPr>
        <w:t xml:space="preserve">stambene građevine </w:t>
      </w:r>
      <w:r w:rsidR="002E59C7" w:rsidRPr="00645245">
        <w:rPr>
          <w:rFonts w:ascii="Arial" w:hAnsi="Arial" w:cs="Arial"/>
          <w:sz w:val="24"/>
          <w:szCs w:val="24"/>
          <w:lang w:eastAsia="hr-HR"/>
        </w:rPr>
        <w:t xml:space="preserve"> nakon izgradnje , rekonstrukcije, dogradnje ili nadogradnje obuhvaća </w:t>
      </w:r>
      <w:r w:rsidR="0005566D" w:rsidRPr="00645245">
        <w:rPr>
          <w:rFonts w:ascii="Arial" w:hAnsi="Arial" w:cs="Arial"/>
          <w:sz w:val="24"/>
          <w:szCs w:val="24"/>
          <w:lang w:eastAsia="hr-HR"/>
        </w:rPr>
        <w:t xml:space="preserve">više od </w:t>
      </w:r>
      <w:r w:rsidR="002E59C7" w:rsidRPr="00645245">
        <w:rPr>
          <w:rFonts w:ascii="Arial" w:hAnsi="Arial" w:cs="Arial"/>
          <w:sz w:val="24"/>
          <w:szCs w:val="24"/>
          <w:lang w:eastAsia="hr-HR"/>
        </w:rPr>
        <w:t xml:space="preserve"> 1000 m3 </w:t>
      </w:r>
      <w:r w:rsidR="0005566D" w:rsidRPr="00645245">
        <w:rPr>
          <w:rFonts w:ascii="Arial" w:hAnsi="Arial" w:cs="Arial"/>
          <w:sz w:val="24"/>
          <w:szCs w:val="24"/>
          <w:lang w:eastAsia="hr-HR"/>
        </w:rPr>
        <w:t xml:space="preserve">komunalni doprinos </w:t>
      </w:r>
      <w:r w:rsidR="006276ED" w:rsidRPr="00645245">
        <w:rPr>
          <w:rFonts w:ascii="Arial" w:hAnsi="Arial" w:cs="Arial"/>
          <w:sz w:val="24"/>
          <w:szCs w:val="24"/>
          <w:lang w:eastAsia="hr-HR"/>
        </w:rPr>
        <w:t xml:space="preserve">obračunava </w:t>
      </w:r>
      <w:r w:rsidR="0005566D" w:rsidRPr="00645245">
        <w:rPr>
          <w:rFonts w:ascii="Arial" w:hAnsi="Arial" w:cs="Arial"/>
          <w:sz w:val="24"/>
          <w:szCs w:val="24"/>
          <w:lang w:eastAsia="hr-HR"/>
        </w:rPr>
        <w:t>u visini  jedinične</w:t>
      </w:r>
      <w:r w:rsidR="006276ED" w:rsidRPr="00645245">
        <w:rPr>
          <w:rFonts w:ascii="Arial" w:hAnsi="Arial" w:cs="Arial"/>
          <w:sz w:val="24"/>
          <w:szCs w:val="24"/>
          <w:lang w:eastAsia="hr-HR"/>
        </w:rPr>
        <w:t xml:space="preserve"> vrijednost</w:t>
      </w:r>
      <w:r w:rsidR="0005566D" w:rsidRPr="00645245">
        <w:rPr>
          <w:rFonts w:ascii="Arial" w:hAnsi="Arial" w:cs="Arial"/>
          <w:sz w:val="24"/>
          <w:szCs w:val="24"/>
          <w:lang w:eastAsia="hr-HR"/>
        </w:rPr>
        <w:t xml:space="preserve"> komunalnog doprinosa  iz članka 7. ove Odluke.</w:t>
      </w:r>
    </w:p>
    <w:p w:rsidR="008F6E7E" w:rsidRPr="00645245" w:rsidRDefault="008F6E7E" w:rsidP="00645245">
      <w:pPr>
        <w:pStyle w:val="NoSpacing"/>
        <w:ind w:firstLine="708"/>
        <w:jc w:val="both"/>
        <w:rPr>
          <w:rFonts w:ascii="Arial" w:hAnsi="Arial" w:cs="Arial"/>
          <w:sz w:val="24"/>
          <w:szCs w:val="24"/>
          <w:lang w:eastAsia="hr-HR"/>
        </w:rPr>
      </w:pPr>
      <w:r w:rsidRPr="00645245">
        <w:rPr>
          <w:rFonts w:ascii="Arial" w:hAnsi="Arial" w:cs="Arial"/>
          <w:sz w:val="24"/>
          <w:szCs w:val="24"/>
          <w:lang w:eastAsia="hr-HR"/>
        </w:rPr>
        <w:t>Komunalni doprinos iznosi 2</w:t>
      </w:r>
      <w:r w:rsidR="00576ED4" w:rsidRPr="00645245">
        <w:rPr>
          <w:rFonts w:ascii="Arial" w:hAnsi="Arial" w:cs="Arial"/>
          <w:sz w:val="24"/>
          <w:szCs w:val="24"/>
          <w:lang w:eastAsia="hr-HR"/>
        </w:rPr>
        <w:t>2</w:t>
      </w:r>
      <w:r w:rsidRPr="00645245">
        <w:rPr>
          <w:rFonts w:ascii="Arial" w:hAnsi="Arial" w:cs="Arial"/>
          <w:sz w:val="24"/>
          <w:szCs w:val="24"/>
          <w:lang w:eastAsia="hr-HR"/>
        </w:rPr>
        <w:t xml:space="preserve">% </w:t>
      </w:r>
      <w:r w:rsidR="00576ED4" w:rsidRPr="00645245">
        <w:rPr>
          <w:rFonts w:ascii="Arial" w:hAnsi="Arial" w:cs="Arial"/>
          <w:sz w:val="24"/>
          <w:szCs w:val="24"/>
          <w:lang w:eastAsia="hr-HR"/>
        </w:rPr>
        <w:t xml:space="preserve">iznosa </w:t>
      </w:r>
      <w:r w:rsidRPr="00645245">
        <w:rPr>
          <w:rFonts w:ascii="Arial" w:hAnsi="Arial" w:cs="Arial"/>
          <w:sz w:val="24"/>
          <w:szCs w:val="24"/>
          <w:lang w:eastAsia="hr-HR"/>
        </w:rPr>
        <w:t xml:space="preserve">iz članka 7. ove Odluke kod gradnje objekata proizvodne djelatnosti, poljoprivredne djelatnosti , ribarstva i šumarstva </w:t>
      </w:r>
      <w:r w:rsidR="00576ED4" w:rsidRPr="00645245">
        <w:rPr>
          <w:rFonts w:ascii="Arial" w:hAnsi="Arial" w:cs="Arial"/>
          <w:sz w:val="24"/>
          <w:szCs w:val="24"/>
          <w:lang w:eastAsia="hr-HR"/>
        </w:rPr>
        <w:t>.</w:t>
      </w:r>
    </w:p>
    <w:p w:rsidR="00576ED4" w:rsidRPr="00645245" w:rsidRDefault="00576ED4" w:rsidP="00645245">
      <w:pPr>
        <w:pStyle w:val="NoSpacing"/>
        <w:jc w:val="both"/>
        <w:rPr>
          <w:rFonts w:ascii="Arial" w:hAnsi="Arial" w:cs="Arial"/>
          <w:sz w:val="24"/>
          <w:szCs w:val="24"/>
          <w:lang w:eastAsia="hr-HR"/>
        </w:rPr>
      </w:pPr>
      <w:r w:rsidRPr="00645245">
        <w:rPr>
          <w:rFonts w:ascii="Arial" w:hAnsi="Arial" w:cs="Arial"/>
          <w:sz w:val="24"/>
          <w:szCs w:val="24"/>
          <w:lang w:eastAsia="hr-HR"/>
        </w:rPr>
        <w:tab/>
        <w:t xml:space="preserve">Komunalni doprinos iznosi 15% iznosa iz članka 7. ove Odluke </w:t>
      </w:r>
      <w:r w:rsidR="004D19BC" w:rsidRPr="00645245">
        <w:rPr>
          <w:rFonts w:ascii="Arial" w:hAnsi="Arial" w:cs="Arial"/>
          <w:sz w:val="24"/>
          <w:szCs w:val="24"/>
          <w:lang w:eastAsia="hr-HR"/>
        </w:rPr>
        <w:t>za</w:t>
      </w:r>
      <w:r w:rsidRPr="00645245">
        <w:rPr>
          <w:rFonts w:ascii="Arial" w:hAnsi="Arial" w:cs="Arial"/>
          <w:sz w:val="24"/>
          <w:szCs w:val="24"/>
          <w:lang w:eastAsia="hr-HR"/>
        </w:rPr>
        <w:t xml:space="preserve"> izgradnju ili rekonstrukciju vodnih građevina,  građevina za kulturnu djelatnost, objekata za vatrogasnu djelatnost, objekata socijalne zaštite</w:t>
      </w:r>
      <w:r w:rsidR="004D19BC" w:rsidRPr="00645245">
        <w:rPr>
          <w:rFonts w:ascii="Arial" w:hAnsi="Arial" w:cs="Arial"/>
          <w:sz w:val="24"/>
          <w:szCs w:val="24"/>
          <w:lang w:eastAsia="hr-HR"/>
        </w:rPr>
        <w:t xml:space="preserve"> </w:t>
      </w:r>
      <w:r w:rsidRPr="00645245">
        <w:rPr>
          <w:rFonts w:ascii="Arial" w:hAnsi="Arial" w:cs="Arial"/>
          <w:sz w:val="24"/>
          <w:szCs w:val="24"/>
          <w:lang w:eastAsia="hr-HR"/>
        </w:rPr>
        <w:t>i zdra</w:t>
      </w:r>
      <w:r w:rsidR="004D19BC" w:rsidRPr="00645245">
        <w:rPr>
          <w:rFonts w:ascii="Arial" w:hAnsi="Arial" w:cs="Arial"/>
          <w:sz w:val="24"/>
          <w:szCs w:val="24"/>
          <w:lang w:eastAsia="hr-HR"/>
        </w:rPr>
        <w:t>v</w:t>
      </w:r>
      <w:r w:rsidRPr="00645245">
        <w:rPr>
          <w:rFonts w:ascii="Arial" w:hAnsi="Arial" w:cs="Arial"/>
          <w:sz w:val="24"/>
          <w:szCs w:val="24"/>
          <w:lang w:eastAsia="hr-HR"/>
        </w:rPr>
        <w:t xml:space="preserve">stva kojih </w:t>
      </w:r>
      <w:r w:rsidR="004D19BC" w:rsidRPr="00645245">
        <w:rPr>
          <w:rFonts w:ascii="Arial" w:hAnsi="Arial" w:cs="Arial"/>
          <w:sz w:val="24"/>
          <w:szCs w:val="24"/>
          <w:lang w:eastAsia="hr-HR"/>
        </w:rPr>
        <w:t xml:space="preserve">je </w:t>
      </w:r>
      <w:r w:rsidRPr="00645245">
        <w:rPr>
          <w:rFonts w:ascii="Arial" w:hAnsi="Arial" w:cs="Arial"/>
          <w:sz w:val="24"/>
          <w:szCs w:val="24"/>
          <w:lang w:eastAsia="hr-HR"/>
        </w:rPr>
        <w:t xml:space="preserve"> vlasnik Grad Mali Lošinj, Županija ili Republika Hrvatska </w:t>
      </w:r>
      <w:r w:rsidR="004D19BC" w:rsidRPr="00645245">
        <w:rPr>
          <w:rFonts w:ascii="Arial" w:hAnsi="Arial" w:cs="Arial"/>
          <w:sz w:val="24"/>
          <w:szCs w:val="24"/>
          <w:lang w:eastAsia="hr-HR"/>
        </w:rPr>
        <w:t>.</w:t>
      </w:r>
    </w:p>
    <w:p w:rsidR="00D241C2" w:rsidRPr="00645245" w:rsidRDefault="004D19BC" w:rsidP="00645245">
      <w:pPr>
        <w:pStyle w:val="NoSpacing"/>
        <w:ind w:firstLine="708"/>
        <w:jc w:val="both"/>
        <w:rPr>
          <w:rFonts w:ascii="Arial" w:hAnsi="Arial" w:cs="Arial"/>
          <w:sz w:val="24"/>
          <w:szCs w:val="24"/>
          <w:lang w:eastAsia="hr-HR"/>
        </w:rPr>
      </w:pPr>
      <w:r w:rsidRPr="00645245">
        <w:rPr>
          <w:rFonts w:ascii="Arial" w:hAnsi="Arial" w:cs="Arial"/>
          <w:sz w:val="24"/>
          <w:szCs w:val="24"/>
          <w:lang w:eastAsia="hr-HR"/>
        </w:rPr>
        <w:t>Komunalni doprinos iznosi 15% iznosa iz članka 7. ove Odluke z</w:t>
      </w:r>
      <w:r w:rsidR="00576ED4" w:rsidRPr="00645245">
        <w:rPr>
          <w:rFonts w:ascii="Arial" w:hAnsi="Arial" w:cs="Arial"/>
          <w:sz w:val="24"/>
          <w:szCs w:val="24"/>
          <w:lang w:eastAsia="hr-HR"/>
        </w:rPr>
        <w:t xml:space="preserve">a izgradnju ili rekonstrukciju  valobrana, lučica,pontona,molova, privezišta, sidrišta i sl. te morskih dijelova marina,luka i lučica ukoliko je investitor Grad Mali Lošinj, </w:t>
      </w:r>
      <w:r w:rsidRPr="00645245">
        <w:rPr>
          <w:rFonts w:ascii="Arial" w:hAnsi="Arial" w:cs="Arial"/>
          <w:sz w:val="24"/>
          <w:szCs w:val="24"/>
          <w:lang w:eastAsia="hr-HR"/>
        </w:rPr>
        <w:t>Županija ili Republika Hrvatska</w:t>
      </w:r>
    </w:p>
    <w:p w:rsidR="00CE653C" w:rsidRPr="000C6D56" w:rsidRDefault="000C6D56" w:rsidP="000C6D56">
      <w:pPr>
        <w:pStyle w:val="NormalWeb"/>
        <w:ind w:firstLine="708"/>
        <w:rPr>
          <w:rFonts w:ascii="Arial" w:hAnsi="Arial" w:cs="Arial"/>
        </w:rPr>
      </w:pPr>
      <w:r>
        <w:rPr>
          <w:rFonts w:ascii="Arial" w:hAnsi="Arial" w:cs="Arial"/>
        </w:rPr>
        <w:t xml:space="preserve">                                                  </w:t>
      </w:r>
      <w:r w:rsidR="00CE653C" w:rsidRPr="000C6D56">
        <w:rPr>
          <w:rFonts w:ascii="Arial" w:hAnsi="Arial" w:cs="Arial"/>
        </w:rPr>
        <w:t xml:space="preserve">Članak </w:t>
      </w:r>
      <w:r w:rsidR="000E2587" w:rsidRPr="000C6D56">
        <w:rPr>
          <w:rFonts w:ascii="Arial" w:hAnsi="Arial" w:cs="Arial"/>
        </w:rPr>
        <w:t>1</w:t>
      </w:r>
      <w:r w:rsidR="00B41D6E">
        <w:rPr>
          <w:rFonts w:ascii="Arial" w:hAnsi="Arial" w:cs="Arial"/>
        </w:rPr>
        <w:t>8</w:t>
      </w:r>
      <w:r>
        <w:rPr>
          <w:rFonts w:ascii="Arial" w:hAnsi="Arial" w:cs="Arial"/>
        </w:rPr>
        <w:t>.</w:t>
      </w:r>
    </w:p>
    <w:p w:rsidR="005F4A9B" w:rsidRPr="00D6145C" w:rsidRDefault="008F6E7E" w:rsidP="000C6D56">
      <w:pPr>
        <w:pStyle w:val="NoSpacing"/>
        <w:ind w:firstLine="708"/>
        <w:jc w:val="both"/>
        <w:rPr>
          <w:rFonts w:ascii="Arial" w:eastAsia="Times New Roman" w:hAnsi="Arial" w:cs="Arial"/>
          <w:sz w:val="24"/>
          <w:szCs w:val="24"/>
          <w:lang w:eastAsia="hr-HR"/>
        </w:rPr>
      </w:pPr>
      <w:r w:rsidRPr="00D6145C">
        <w:rPr>
          <w:rFonts w:ascii="Arial" w:eastAsia="Times New Roman" w:hAnsi="Arial" w:cs="Arial"/>
          <w:sz w:val="24"/>
          <w:szCs w:val="24"/>
          <w:lang w:eastAsia="hr-HR"/>
        </w:rPr>
        <w:t xml:space="preserve">Kod prenamjene dijela ili cijele </w:t>
      </w:r>
      <w:r w:rsidR="002B47E4" w:rsidRPr="00D6145C">
        <w:rPr>
          <w:rFonts w:ascii="Arial" w:eastAsia="Times New Roman" w:hAnsi="Arial" w:cs="Arial"/>
          <w:sz w:val="24"/>
          <w:szCs w:val="24"/>
          <w:lang w:eastAsia="hr-HR"/>
        </w:rPr>
        <w:t>građevine</w:t>
      </w:r>
      <w:r w:rsidRPr="00D6145C">
        <w:rPr>
          <w:rFonts w:ascii="Arial" w:eastAsia="Times New Roman" w:hAnsi="Arial" w:cs="Arial"/>
          <w:sz w:val="24"/>
          <w:szCs w:val="24"/>
          <w:lang w:eastAsia="hr-HR"/>
        </w:rPr>
        <w:t>,</w:t>
      </w:r>
      <w:r w:rsidR="00A336EA" w:rsidRPr="00D6145C">
        <w:rPr>
          <w:rFonts w:ascii="Arial" w:eastAsia="Times New Roman" w:hAnsi="Arial" w:cs="Arial"/>
          <w:sz w:val="24"/>
          <w:szCs w:val="24"/>
          <w:lang w:eastAsia="hr-HR"/>
        </w:rPr>
        <w:t xml:space="preserve"> obveznik je dužan prenamjenu </w:t>
      </w:r>
      <w:r w:rsidRPr="00D6145C">
        <w:rPr>
          <w:rFonts w:ascii="Arial" w:eastAsia="Times New Roman" w:hAnsi="Arial" w:cs="Arial"/>
          <w:sz w:val="24"/>
          <w:szCs w:val="24"/>
          <w:lang w:eastAsia="hr-HR"/>
        </w:rPr>
        <w:t xml:space="preserve"> prostora prijaviti </w:t>
      </w:r>
      <w:r w:rsidR="00A336EA" w:rsidRPr="00D6145C">
        <w:rPr>
          <w:rFonts w:ascii="Arial" w:eastAsia="Times New Roman" w:hAnsi="Arial" w:cs="Arial"/>
          <w:sz w:val="24"/>
          <w:szCs w:val="24"/>
          <w:lang w:eastAsia="hr-HR"/>
        </w:rPr>
        <w:t>Jedinstvenom upravnom o</w:t>
      </w:r>
      <w:r w:rsidRPr="00D6145C">
        <w:rPr>
          <w:rFonts w:ascii="Arial" w:eastAsia="Times New Roman" w:hAnsi="Arial" w:cs="Arial"/>
          <w:sz w:val="24"/>
          <w:szCs w:val="24"/>
          <w:lang w:eastAsia="hr-HR"/>
        </w:rPr>
        <w:t>djelu</w:t>
      </w:r>
      <w:r w:rsidR="00AB6929">
        <w:rPr>
          <w:rFonts w:ascii="Arial" w:eastAsia="Times New Roman" w:hAnsi="Arial" w:cs="Arial"/>
          <w:sz w:val="24"/>
          <w:szCs w:val="24"/>
          <w:lang w:eastAsia="hr-HR"/>
        </w:rPr>
        <w:t xml:space="preserve"> </w:t>
      </w:r>
      <w:r w:rsidR="00AB6929" w:rsidRPr="0079410D">
        <w:rPr>
          <w:rFonts w:ascii="Arial" w:eastAsia="Times New Roman" w:hAnsi="Arial" w:cs="Arial"/>
          <w:sz w:val="24"/>
          <w:szCs w:val="24"/>
          <w:lang w:eastAsia="hr-HR"/>
        </w:rPr>
        <w:t>Grada Malog Lošinja</w:t>
      </w:r>
      <w:r w:rsidRPr="00D6145C">
        <w:rPr>
          <w:rFonts w:ascii="Arial" w:eastAsia="Times New Roman" w:hAnsi="Arial" w:cs="Arial"/>
          <w:sz w:val="24"/>
          <w:szCs w:val="24"/>
          <w:lang w:eastAsia="hr-HR"/>
        </w:rPr>
        <w:t xml:space="preserve">, te platiti </w:t>
      </w:r>
      <w:r w:rsidR="00387291" w:rsidRPr="00D6145C">
        <w:rPr>
          <w:rFonts w:ascii="Arial" w:eastAsia="Times New Roman" w:hAnsi="Arial" w:cs="Arial"/>
          <w:sz w:val="24"/>
          <w:szCs w:val="24"/>
          <w:lang w:eastAsia="hr-HR"/>
        </w:rPr>
        <w:t>komunalni</w:t>
      </w:r>
      <w:r w:rsidRPr="00D6145C">
        <w:rPr>
          <w:rFonts w:ascii="Arial" w:eastAsia="Times New Roman" w:hAnsi="Arial" w:cs="Arial"/>
          <w:sz w:val="24"/>
          <w:szCs w:val="24"/>
          <w:lang w:eastAsia="hr-HR"/>
        </w:rPr>
        <w:t xml:space="preserve"> doprinos</w:t>
      </w:r>
      <w:r w:rsidR="00387291" w:rsidRPr="00D6145C">
        <w:rPr>
          <w:rFonts w:ascii="Arial" w:eastAsia="Times New Roman" w:hAnsi="Arial" w:cs="Arial"/>
          <w:sz w:val="24"/>
          <w:szCs w:val="24"/>
          <w:lang w:eastAsia="hr-HR"/>
        </w:rPr>
        <w:t xml:space="preserve"> na </w:t>
      </w:r>
      <w:r w:rsidR="00D6145C" w:rsidRPr="00D6145C">
        <w:rPr>
          <w:rFonts w:ascii="Arial" w:eastAsia="Times New Roman" w:hAnsi="Arial" w:cs="Arial"/>
          <w:sz w:val="24"/>
          <w:szCs w:val="24"/>
          <w:lang w:eastAsia="hr-HR"/>
        </w:rPr>
        <w:t>jediničnu vrijednost</w:t>
      </w:r>
      <w:r w:rsidR="00387291" w:rsidRPr="00D6145C">
        <w:rPr>
          <w:rFonts w:ascii="Arial" w:eastAsia="Times New Roman" w:hAnsi="Arial" w:cs="Arial"/>
          <w:sz w:val="24"/>
          <w:szCs w:val="24"/>
          <w:lang w:eastAsia="hr-HR"/>
        </w:rPr>
        <w:t xml:space="preserve"> </w:t>
      </w:r>
      <w:r w:rsidRPr="00D6145C">
        <w:rPr>
          <w:rFonts w:ascii="Arial" w:eastAsia="Times New Roman" w:hAnsi="Arial" w:cs="Arial"/>
          <w:sz w:val="24"/>
          <w:szCs w:val="24"/>
          <w:lang w:eastAsia="hr-HR"/>
        </w:rPr>
        <w:t xml:space="preserve"> </w:t>
      </w:r>
      <w:r w:rsidR="003C3D52" w:rsidRPr="00D6145C">
        <w:rPr>
          <w:rFonts w:ascii="Arial" w:eastAsia="Times New Roman" w:hAnsi="Arial" w:cs="Arial"/>
          <w:sz w:val="24"/>
          <w:szCs w:val="24"/>
          <w:lang w:eastAsia="hr-HR"/>
        </w:rPr>
        <w:t xml:space="preserve">dijela ili cijele </w:t>
      </w:r>
      <w:r w:rsidR="00D96AE3" w:rsidRPr="00D6145C">
        <w:rPr>
          <w:rFonts w:ascii="Arial" w:eastAsia="Times New Roman" w:hAnsi="Arial" w:cs="Arial"/>
          <w:sz w:val="24"/>
          <w:szCs w:val="24"/>
          <w:lang w:eastAsia="hr-HR"/>
        </w:rPr>
        <w:t xml:space="preserve">građevine koja se prenamjenjuje </w:t>
      </w:r>
      <w:r w:rsidR="00A336EA" w:rsidRPr="00D6145C">
        <w:rPr>
          <w:rFonts w:ascii="Arial" w:eastAsia="Times New Roman" w:hAnsi="Arial" w:cs="Arial"/>
          <w:sz w:val="24"/>
          <w:szCs w:val="24"/>
          <w:lang w:eastAsia="hr-HR"/>
        </w:rPr>
        <w:t xml:space="preserve">u </w:t>
      </w:r>
      <w:r w:rsidR="005F4A9B" w:rsidRPr="00D6145C">
        <w:rPr>
          <w:rFonts w:ascii="Arial" w:eastAsia="Times New Roman" w:hAnsi="Arial" w:cs="Arial"/>
          <w:sz w:val="24"/>
          <w:szCs w:val="24"/>
          <w:lang w:eastAsia="hr-HR"/>
        </w:rPr>
        <w:t>skladu s član</w:t>
      </w:r>
      <w:r w:rsidR="003C3D52" w:rsidRPr="00D6145C">
        <w:rPr>
          <w:rFonts w:ascii="Arial" w:eastAsia="Times New Roman" w:hAnsi="Arial" w:cs="Arial"/>
          <w:sz w:val="24"/>
          <w:szCs w:val="24"/>
          <w:lang w:eastAsia="hr-HR"/>
        </w:rPr>
        <w:t>kom</w:t>
      </w:r>
      <w:r w:rsidR="005F4A9B" w:rsidRPr="00D6145C">
        <w:rPr>
          <w:rFonts w:ascii="Arial" w:eastAsia="Times New Roman" w:hAnsi="Arial" w:cs="Arial"/>
          <w:sz w:val="24"/>
          <w:szCs w:val="24"/>
          <w:lang w:eastAsia="hr-HR"/>
        </w:rPr>
        <w:t xml:space="preserve"> 7.  i 1</w:t>
      </w:r>
      <w:r w:rsidR="00B41D6E" w:rsidRPr="00D6145C">
        <w:rPr>
          <w:rFonts w:ascii="Arial" w:eastAsia="Times New Roman" w:hAnsi="Arial" w:cs="Arial"/>
          <w:sz w:val="24"/>
          <w:szCs w:val="24"/>
          <w:lang w:eastAsia="hr-HR"/>
        </w:rPr>
        <w:t>7</w:t>
      </w:r>
      <w:r w:rsidR="005F4A9B" w:rsidRPr="00D6145C">
        <w:rPr>
          <w:rFonts w:ascii="Arial" w:eastAsia="Times New Roman" w:hAnsi="Arial" w:cs="Arial"/>
          <w:sz w:val="24"/>
          <w:szCs w:val="24"/>
          <w:lang w:eastAsia="hr-HR"/>
        </w:rPr>
        <w:t>. ove Odluke .</w:t>
      </w:r>
    </w:p>
    <w:p w:rsidR="005F4A9B" w:rsidRPr="00D6145C" w:rsidRDefault="005F4A9B" w:rsidP="000C6D56">
      <w:pPr>
        <w:pStyle w:val="NoSpacing"/>
        <w:ind w:firstLine="708"/>
        <w:jc w:val="both"/>
        <w:rPr>
          <w:rFonts w:ascii="Arial" w:eastAsia="Times New Roman" w:hAnsi="Arial" w:cs="Arial"/>
          <w:sz w:val="24"/>
          <w:szCs w:val="24"/>
          <w:lang w:eastAsia="hr-HR"/>
        </w:rPr>
      </w:pPr>
      <w:r w:rsidRPr="00D6145C">
        <w:rPr>
          <w:rFonts w:ascii="Arial" w:eastAsia="Times New Roman" w:hAnsi="Arial" w:cs="Arial"/>
          <w:sz w:val="24"/>
          <w:szCs w:val="24"/>
          <w:lang w:eastAsia="hr-HR"/>
        </w:rPr>
        <w:t xml:space="preserve">Rješenje iz prethodnog stavka  ovog članka Jedinstveni upravni odjel </w:t>
      </w:r>
      <w:r w:rsidR="00AB6929">
        <w:rPr>
          <w:rFonts w:ascii="Arial" w:eastAsia="Times New Roman" w:hAnsi="Arial" w:cs="Arial"/>
          <w:sz w:val="24"/>
          <w:szCs w:val="24"/>
          <w:lang w:eastAsia="hr-HR"/>
        </w:rPr>
        <w:t>Grada Malog Lošinj</w:t>
      </w:r>
      <w:r w:rsidRPr="00D6145C">
        <w:rPr>
          <w:rFonts w:ascii="Arial" w:eastAsia="Times New Roman" w:hAnsi="Arial" w:cs="Arial"/>
          <w:sz w:val="24"/>
          <w:szCs w:val="24"/>
          <w:lang w:eastAsia="hr-HR"/>
        </w:rPr>
        <w:t xml:space="preserve"> izdaje temeljem prijave obveznika ili po službenoj dužnosti.</w:t>
      </w:r>
    </w:p>
    <w:p w:rsidR="000C6D56" w:rsidRDefault="000C6D56" w:rsidP="00877D96">
      <w:pPr>
        <w:spacing w:after="360" w:line="240" w:lineRule="auto"/>
        <w:ind w:left="3960"/>
        <w:rPr>
          <w:rFonts w:ascii="Arial" w:eastAsia="Times New Roman" w:hAnsi="Arial" w:cs="Arial"/>
          <w:sz w:val="24"/>
          <w:szCs w:val="24"/>
          <w:lang w:eastAsia="hr-HR"/>
        </w:rPr>
      </w:pPr>
    </w:p>
    <w:p w:rsidR="00877D96" w:rsidRPr="00175C62" w:rsidRDefault="00877D96" w:rsidP="00877D96">
      <w:pPr>
        <w:spacing w:after="360" w:line="240" w:lineRule="auto"/>
        <w:ind w:left="3960"/>
        <w:rPr>
          <w:rFonts w:ascii="Arial" w:eastAsia="Times New Roman" w:hAnsi="Arial" w:cs="Arial"/>
          <w:sz w:val="24"/>
          <w:szCs w:val="24"/>
          <w:lang w:eastAsia="hr-HR"/>
        </w:rPr>
      </w:pPr>
      <w:r w:rsidRPr="00175C62">
        <w:rPr>
          <w:rFonts w:ascii="Arial" w:eastAsia="Times New Roman" w:hAnsi="Arial" w:cs="Arial"/>
          <w:sz w:val="24"/>
          <w:szCs w:val="24"/>
          <w:lang w:eastAsia="hr-HR"/>
        </w:rPr>
        <w:t xml:space="preserve">Članak </w:t>
      </w:r>
      <w:r w:rsidR="00B41D6E">
        <w:rPr>
          <w:rFonts w:ascii="Arial" w:eastAsia="Times New Roman" w:hAnsi="Arial" w:cs="Arial"/>
          <w:sz w:val="24"/>
          <w:szCs w:val="24"/>
          <w:lang w:eastAsia="hr-HR"/>
        </w:rPr>
        <w:t>19</w:t>
      </w:r>
      <w:r w:rsidR="000C6D56">
        <w:rPr>
          <w:rFonts w:ascii="Arial" w:eastAsia="Times New Roman" w:hAnsi="Arial" w:cs="Arial"/>
          <w:sz w:val="24"/>
          <w:szCs w:val="24"/>
          <w:lang w:eastAsia="hr-HR"/>
        </w:rPr>
        <w:t>.</w:t>
      </w:r>
    </w:p>
    <w:p w:rsidR="000B6685" w:rsidRPr="000C6D56" w:rsidRDefault="000B6685" w:rsidP="000C6D56">
      <w:pPr>
        <w:pStyle w:val="NoSpacing"/>
        <w:ind w:firstLine="708"/>
        <w:jc w:val="both"/>
        <w:rPr>
          <w:rFonts w:ascii="Arial" w:eastAsia="Times New Roman" w:hAnsi="Arial" w:cs="Arial"/>
          <w:sz w:val="24"/>
          <w:szCs w:val="24"/>
          <w:lang w:eastAsia="hr-HR"/>
        </w:rPr>
      </w:pPr>
      <w:r w:rsidRPr="000C6D56">
        <w:rPr>
          <w:rFonts w:ascii="Arial" w:eastAsia="Times New Roman" w:hAnsi="Arial" w:cs="Arial"/>
          <w:sz w:val="24"/>
          <w:szCs w:val="24"/>
          <w:lang w:eastAsia="hr-HR"/>
        </w:rPr>
        <w:t>Postupci započeti do dana stupanja na snagu ove Odluke dovršit će se prema odredbama Odluke o komunalnom doprinosu  („Službene novine Primorsko-goranske županije“broj 32/01,7/02,27/04,7/11,24/11,8/13 ,12/13,pročišćeni tekst ,32/14, 35/15,16/16).</w:t>
      </w:r>
    </w:p>
    <w:p w:rsidR="002E62AF" w:rsidRPr="000C6D56" w:rsidRDefault="000B6685" w:rsidP="000C6D56">
      <w:pPr>
        <w:pStyle w:val="NoSpacing"/>
        <w:ind w:firstLine="708"/>
        <w:jc w:val="both"/>
        <w:rPr>
          <w:rFonts w:ascii="Arial" w:eastAsia="Times New Roman" w:hAnsi="Arial" w:cs="Arial"/>
          <w:sz w:val="24"/>
          <w:szCs w:val="24"/>
          <w:lang w:eastAsia="hr-HR"/>
        </w:rPr>
      </w:pPr>
      <w:r w:rsidRPr="000C6D56">
        <w:rPr>
          <w:rFonts w:ascii="Arial" w:eastAsia="Times New Roman" w:hAnsi="Arial" w:cs="Arial"/>
          <w:sz w:val="24"/>
          <w:szCs w:val="24"/>
          <w:lang w:eastAsia="hr-HR"/>
        </w:rPr>
        <w:lastRenderedPageBreak/>
        <w:t>Iznimno od odredbe stavka 1. ovog članka rješenja o komunalnom doprinosu koja se donose nakon prestanka važenja Programa gradnje objekata i uređaja komunalne infrastrukture za 2018.g.</w:t>
      </w:r>
      <w:r w:rsidR="00D6145C">
        <w:rPr>
          <w:rFonts w:ascii="Arial" w:eastAsia="Times New Roman" w:hAnsi="Arial" w:cs="Arial"/>
          <w:sz w:val="24"/>
          <w:szCs w:val="24"/>
          <w:lang w:eastAsia="hr-HR"/>
        </w:rPr>
        <w:t xml:space="preserve"> </w:t>
      </w:r>
      <w:r w:rsidRPr="000C6D56">
        <w:rPr>
          <w:rFonts w:ascii="Arial" w:eastAsia="Times New Roman" w:hAnsi="Arial" w:cs="Arial"/>
          <w:sz w:val="24"/>
          <w:szCs w:val="24"/>
          <w:lang w:eastAsia="hr-HR"/>
        </w:rPr>
        <w:t xml:space="preserve">glede sadržaja tog rješenja primjenjuju se odredbe iz članka </w:t>
      </w:r>
      <w:r w:rsidR="00085750" w:rsidRPr="000C6D56">
        <w:rPr>
          <w:rFonts w:ascii="Arial" w:eastAsia="Times New Roman" w:hAnsi="Arial" w:cs="Arial"/>
          <w:sz w:val="24"/>
          <w:szCs w:val="24"/>
          <w:lang w:eastAsia="hr-HR"/>
        </w:rPr>
        <w:t>85. stavak 1. Z</w:t>
      </w:r>
      <w:r w:rsidR="002E62AF" w:rsidRPr="000C6D56">
        <w:rPr>
          <w:rFonts w:ascii="Arial" w:eastAsia="Times New Roman" w:hAnsi="Arial" w:cs="Arial"/>
          <w:sz w:val="24"/>
          <w:szCs w:val="24"/>
          <w:lang w:eastAsia="hr-HR"/>
        </w:rPr>
        <w:t>akona o komunalnom gospodarstvu.</w:t>
      </w:r>
    </w:p>
    <w:p w:rsidR="000B6685" w:rsidRPr="000C6D56" w:rsidRDefault="000B6685" w:rsidP="000C6D56">
      <w:pPr>
        <w:pStyle w:val="NoSpacing"/>
        <w:ind w:firstLine="708"/>
        <w:jc w:val="both"/>
        <w:rPr>
          <w:rFonts w:ascii="Arial" w:eastAsia="Times New Roman" w:hAnsi="Arial" w:cs="Arial"/>
          <w:sz w:val="24"/>
          <w:szCs w:val="24"/>
          <w:lang w:eastAsia="hr-HR"/>
        </w:rPr>
      </w:pPr>
      <w:r w:rsidRPr="000C6D56">
        <w:rPr>
          <w:rFonts w:ascii="Arial" w:eastAsia="Times New Roman" w:hAnsi="Arial" w:cs="Arial"/>
          <w:sz w:val="24"/>
          <w:szCs w:val="24"/>
          <w:lang w:eastAsia="hr-HR"/>
        </w:rPr>
        <w:t xml:space="preserve">Odredbe članka </w:t>
      </w:r>
      <w:r w:rsidR="00663CA8" w:rsidRPr="000C6D56">
        <w:rPr>
          <w:rFonts w:ascii="Arial" w:eastAsia="Times New Roman" w:hAnsi="Arial" w:cs="Arial"/>
          <w:sz w:val="24"/>
          <w:szCs w:val="24"/>
          <w:lang w:eastAsia="hr-HR"/>
        </w:rPr>
        <w:t>1</w:t>
      </w:r>
      <w:r w:rsidR="00D6145C">
        <w:rPr>
          <w:rFonts w:ascii="Arial" w:eastAsia="Times New Roman" w:hAnsi="Arial" w:cs="Arial"/>
          <w:sz w:val="24"/>
          <w:szCs w:val="24"/>
          <w:lang w:eastAsia="hr-HR"/>
        </w:rPr>
        <w:t>2</w:t>
      </w:r>
      <w:r w:rsidR="00663CA8" w:rsidRPr="000C6D56">
        <w:rPr>
          <w:rFonts w:ascii="Arial" w:eastAsia="Times New Roman" w:hAnsi="Arial" w:cs="Arial"/>
          <w:sz w:val="24"/>
          <w:szCs w:val="24"/>
          <w:lang w:eastAsia="hr-HR"/>
        </w:rPr>
        <w:t>. i 1</w:t>
      </w:r>
      <w:r w:rsidR="00D6145C">
        <w:rPr>
          <w:rFonts w:ascii="Arial" w:eastAsia="Times New Roman" w:hAnsi="Arial" w:cs="Arial"/>
          <w:sz w:val="24"/>
          <w:szCs w:val="24"/>
          <w:lang w:eastAsia="hr-HR"/>
        </w:rPr>
        <w:t>4</w:t>
      </w:r>
      <w:r w:rsidR="00663CA8" w:rsidRPr="000C6D56">
        <w:rPr>
          <w:rFonts w:ascii="Arial" w:eastAsia="Times New Roman" w:hAnsi="Arial" w:cs="Arial"/>
          <w:sz w:val="24"/>
          <w:szCs w:val="24"/>
          <w:lang w:eastAsia="hr-HR"/>
        </w:rPr>
        <w:t>. ove Odluke na odgovarajući način primjenjuju se i na rješenja o komunalnom</w:t>
      </w:r>
      <w:r w:rsidR="00CF6AAC" w:rsidRPr="000C6D56">
        <w:rPr>
          <w:rFonts w:ascii="Arial" w:eastAsia="Times New Roman" w:hAnsi="Arial" w:cs="Arial"/>
          <w:sz w:val="24"/>
          <w:szCs w:val="24"/>
          <w:lang w:eastAsia="hr-HR"/>
        </w:rPr>
        <w:t xml:space="preserve"> doprinosu donesena na temelju O</w:t>
      </w:r>
      <w:r w:rsidR="00663CA8" w:rsidRPr="000C6D56">
        <w:rPr>
          <w:rFonts w:ascii="Arial" w:eastAsia="Times New Roman" w:hAnsi="Arial" w:cs="Arial"/>
          <w:sz w:val="24"/>
          <w:szCs w:val="24"/>
          <w:lang w:eastAsia="hr-HR"/>
        </w:rPr>
        <w:t>dluke o komunalnom doprinosu („Službene novine Primorsko-goranske županije“broj 32/01,7/02,27/04,7/11,24/11,8/13 ,12/13,pročišćeni tekst ,32/14, 35/15,16/16).</w:t>
      </w:r>
    </w:p>
    <w:p w:rsidR="00663CA8" w:rsidRPr="000C6D56" w:rsidRDefault="00663CA8" w:rsidP="000C6D56">
      <w:pPr>
        <w:pStyle w:val="NoSpacing"/>
        <w:ind w:firstLine="708"/>
        <w:jc w:val="both"/>
        <w:rPr>
          <w:rFonts w:ascii="Arial" w:eastAsia="Times New Roman" w:hAnsi="Arial" w:cs="Arial"/>
          <w:sz w:val="24"/>
          <w:szCs w:val="24"/>
          <w:lang w:eastAsia="hr-HR"/>
        </w:rPr>
      </w:pPr>
      <w:r w:rsidRPr="000C6D56">
        <w:rPr>
          <w:rFonts w:ascii="Arial" w:eastAsia="Times New Roman" w:hAnsi="Arial" w:cs="Arial"/>
          <w:sz w:val="24"/>
          <w:szCs w:val="24"/>
          <w:lang w:eastAsia="hr-HR"/>
        </w:rPr>
        <w:t xml:space="preserve">Odredbe članka </w:t>
      </w:r>
      <w:r w:rsidR="00CF6AAC" w:rsidRPr="000C6D56">
        <w:rPr>
          <w:rFonts w:ascii="Arial" w:eastAsia="Times New Roman" w:hAnsi="Arial" w:cs="Arial"/>
          <w:sz w:val="24"/>
          <w:szCs w:val="24"/>
          <w:lang w:eastAsia="hr-HR"/>
        </w:rPr>
        <w:t>1</w:t>
      </w:r>
      <w:r w:rsidR="00D6145C">
        <w:rPr>
          <w:rFonts w:ascii="Arial" w:eastAsia="Times New Roman" w:hAnsi="Arial" w:cs="Arial"/>
          <w:sz w:val="24"/>
          <w:szCs w:val="24"/>
          <w:lang w:eastAsia="hr-HR"/>
        </w:rPr>
        <w:t>3</w:t>
      </w:r>
      <w:r w:rsidR="00CF6AAC" w:rsidRPr="000C6D56">
        <w:rPr>
          <w:rFonts w:ascii="Arial" w:eastAsia="Times New Roman" w:hAnsi="Arial" w:cs="Arial"/>
          <w:sz w:val="24"/>
          <w:szCs w:val="24"/>
          <w:lang w:eastAsia="hr-HR"/>
        </w:rPr>
        <w:t>. ove Odluke na odgovarajući način primjenjuju se i na rješenja o komunalnom doprinosu donesena na temelju Odluke o komunalnom doprinosu („Službene novine Primorsko-goranske županije“broj 32/01,7/02,27/04,7/11,24/11,8/13 ,12/13,pročišćeni tekst ,32/14, 35/15,16/16).</w:t>
      </w:r>
      <w:r w:rsidR="002E62AF" w:rsidRPr="000C6D56">
        <w:rPr>
          <w:rFonts w:ascii="Arial" w:eastAsia="Times New Roman" w:hAnsi="Arial" w:cs="Arial"/>
          <w:sz w:val="24"/>
          <w:szCs w:val="24"/>
          <w:lang w:eastAsia="hr-HR"/>
        </w:rPr>
        <w:t xml:space="preserve"> ako to zatraži obveznik komunalnog doprinosa odnosno investitor u roku od godine dana od dana stupanja na snagu novog Zakona o komunalnom gospodarstvu. </w:t>
      </w:r>
    </w:p>
    <w:p w:rsidR="000B6685" w:rsidRPr="00175C62" w:rsidRDefault="000B6685" w:rsidP="000B6685">
      <w:pPr>
        <w:tabs>
          <w:tab w:val="left" w:leader="underscore" w:pos="4412"/>
        </w:tabs>
        <w:spacing w:after="120" w:line="259" w:lineRule="exact"/>
        <w:ind w:left="20" w:right="20" w:firstLine="340"/>
        <w:jc w:val="both"/>
        <w:rPr>
          <w:rFonts w:ascii="Arial" w:eastAsia="Times New Roman" w:hAnsi="Arial" w:cs="Arial"/>
          <w:sz w:val="24"/>
          <w:szCs w:val="24"/>
          <w:lang w:eastAsia="hr-HR"/>
        </w:rPr>
      </w:pPr>
    </w:p>
    <w:p w:rsidR="00293963" w:rsidRPr="00175C62" w:rsidRDefault="00293963" w:rsidP="000B6685">
      <w:pPr>
        <w:tabs>
          <w:tab w:val="left" w:leader="underscore" w:pos="4412"/>
        </w:tabs>
        <w:spacing w:after="120" w:line="259" w:lineRule="exact"/>
        <w:ind w:left="20" w:right="20" w:firstLine="340"/>
        <w:jc w:val="both"/>
        <w:rPr>
          <w:rFonts w:ascii="Arial" w:eastAsia="Times New Roman" w:hAnsi="Arial" w:cs="Arial"/>
          <w:sz w:val="24"/>
          <w:szCs w:val="24"/>
          <w:lang w:eastAsia="hr-HR"/>
        </w:rPr>
      </w:pPr>
    </w:p>
    <w:p w:rsidR="000B6685" w:rsidRDefault="000B6685" w:rsidP="000C6D56">
      <w:pPr>
        <w:tabs>
          <w:tab w:val="left" w:leader="underscore" w:pos="4412"/>
        </w:tabs>
        <w:spacing w:after="120" w:line="259" w:lineRule="exact"/>
        <w:ind w:left="20" w:right="20" w:firstLine="340"/>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2</w:t>
      </w:r>
      <w:r w:rsidR="00B41D6E">
        <w:rPr>
          <w:rFonts w:ascii="Arial" w:eastAsia="Times New Roman" w:hAnsi="Arial" w:cs="Arial"/>
          <w:sz w:val="24"/>
          <w:szCs w:val="24"/>
          <w:lang w:eastAsia="hr-HR"/>
        </w:rPr>
        <w:t>0</w:t>
      </w:r>
      <w:r w:rsidRPr="00175C62">
        <w:rPr>
          <w:rFonts w:ascii="Arial" w:eastAsia="Times New Roman" w:hAnsi="Arial" w:cs="Arial"/>
          <w:sz w:val="24"/>
          <w:szCs w:val="24"/>
          <w:lang w:eastAsia="hr-HR"/>
        </w:rPr>
        <w:t>.</w:t>
      </w:r>
    </w:p>
    <w:p w:rsidR="000C6D56" w:rsidRPr="00175C62" w:rsidRDefault="000C6D56" w:rsidP="000C6D56">
      <w:pPr>
        <w:tabs>
          <w:tab w:val="left" w:leader="underscore" w:pos="4412"/>
        </w:tabs>
        <w:spacing w:after="120" w:line="259" w:lineRule="exact"/>
        <w:ind w:left="20" w:right="20" w:firstLine="340"/>
        <w:jc w:val="center"/>
        <w:rPr>
          <w:rFonts w:ascii="Arial" w:eastAsia="Times New Roman" w:hAnsi="Arial" w:cs="Arial"/>
          <w:sz w:val="24"/>
          <w:szCs w:val="24"/>
          <w:lang w:eastAsia="hr-HR"/>
        </w:rPr>
      </w:pPr>
    </w:p>
    <w:p w:rsidR="000B6685" w:rsidRPr="00175C62" w:rsidRDefault="000B6685" w:rsidP="000B6685">
      <w:pPr>
        <w:tabs>
          <w:tab w:val="left" w:leader="underscore" w:pos="4412"/>
        </w:tabs>
        <w:spacing w:after="120" w:line="259" w:lineRule="exact"/>
        <w:ind w:left="20" w:right="20" w:firstLine="340"/>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Danom stupanja na snagu ove Odluke prestaje važiti Odluka o komunaln</w:t>
      </w:r>
      <w:r w:rsidR="002E62AF" w:rsidRPr="00175C62">
        <w:rPr>
          <w:rFonts w:ascii="Arial" w:eastAsia="Times New Roman" w:hAnsi="Arial" w:cs="Arial"/>
          <w:sz w:val="24"/>
          <w:szCs w:val="24"/>
          <w:lang w:eastAsia="hr-HR"/>
        </w:rPr>
        <w:t xml:space="preserve">om doprinosu </w:t>
      </w:r>
      <w:r w:rsidRPr="00175C62">
        <w:rPr>
          <w:rFonts w:ascii="Arial" w:eastAsia="Times New Roman" w:hAnsi="Arial" w:cs="Arial"/>
          <w:sz w:val="24"/>
          <w:szCs w:val="24"/>
          <w:lang w:eastAsia="hr-HR"/>
        </w:rPr>
        <w:t xml:space="preserve">(„Službene novine Primorsko-goranske županije“broj </w:t>
      </w:r>
      <w:r w:rsidR="00570FA1" w:rsidRPr="00175C62">
        <w:rPr>
          <w:rFonts w:ascii="Arial" w:eastAsia="Times New Roman" w:hAnsi="Arial" w:cs="Arial"/>
          <w:sz w:val="24"/>
          <w:szCs w:val="24"/>
          <w:lang w:eastAsia="hr-HR"/>
        </w:rPr>
        <w:t>32/01,7/02,27/04,7/11,24/11,8/13 ,12/13,pročišćeni tekst ,32/14, 35/15,16/16</w:t>
      </w:r>
      <w:r w:rsidRPr="00175C62">
        <w:rPr>
          <w:rFonts w:ascii="Arial" w:eastAsia="Times New Roman" w:hAnsi="Arial" w:cs="Arial"/>
          <w:sz w:val="24"/>
          <w:szCs w:val="24"/>
          <w:lang w:eastAsia="hr-HR"/>
        </w:rPr>
        <w:t>).</w:t>
      </w:r>
    </w:p>
    <w:p w:rsidR="000C6D56" w:rsidRDefault="000C6D56" w:rsidP="000B6685">
      <w:pPr>
        <w:tabs>
          <w:tab w:val="left" w:leader="underscore" w:pos="4412"/>
        </w:tabs>
        <w:spacing w:after="120" w:line="259" w:lineRule="exact"/>
        <w:ind w:left="20" w:right="20" w:firstLine="340"/>
        <w:rPr>
          <w:rFonts w:ascii="Arial" w:eastAsia="Times New Roman" w:hAnsi="Arial" w:cs="Arial"/>
          <w:sz w:val="24"/>
          <w:szCs w:val="24"/>
          <w:lang w:eastAsia="hr-HR"/>
        </w:rPr>
      </w:pPr>
    </w:p>
    <w:p w:rsidR="000B6685" w:rsidRDefault="000B6685" w:rsidP="000C6D56">
      <w:pPr>
        <w:tabs>
          <w:tab w:val="left" w:leader="underscore" w:pos="4412"/>
        </w:tabs>
        <w:spacing w:after="120" w:line="259" w:lineRule="exact"/>
        <w:ind w:left="20" w:right="20" w:firstLine="340"/>
        <w:jc w:val="center"/>
        <w:rPr>
          <w:rFonts w:ascii="Arial" w:eastAsia="Times New Roman" w:hAnsi="Arial" w:cs="Arial"/>
          <w:sz w:val="24"/>
          <w:szCs w:val="24"/>
          <w:lang w:eastAsia="hr-HR"/>
        </w:rPr>
      </w:pPr>
      <w:r w:rsidRPr="00175C62">
        <w:rPr>
          <w:rFonts w:ascii="Arial" w:eastAsia="Times New Roman" w:hAnsi="Arial" w:cs="Arial"/>
          <w:sz w:val="24"/>
          <w:szCs w:val="24"/>
          <w:lang w:eastAsia="hr-HR"/>
        </w:rPr>
        <w:t>Članak 2</w:t>
      </w:r>
      <w:r w:rsidR="00B41D6E">
        <w:rPr>
          <w:rFonts w:ascii="Arial" w:eastAsia="Times New Roman" w:hAnsi="Arial" w:cs="Arial"/>
          <w:sz w:val="24"/>
          <w:szCs w:val="24"/>
          <w:lang w:eastAsia="hr-HR"/>
        </w:rPr>
        <w:t>1</w:t>
      </w:r>
      <w:r w:rsidRPr="00175C62">
        <w:rPr>
          <w:rFonts w:ascii="Arial" w:eastAsia="Times New Roman" w:hAnsi="Arial" w:cs="Arial"/>
          <w:sz w:val="24"/>
          <w:szCs w:val="24"/>
          <w:lang w:eastAsia="hr-HR"/>
        </w:rPr>
        <w:t>.</w:t>
      </w:r>
    </w:p>
    <w:p w:rsidR="000C6D56" w:rsidRPr="00175C62" w:rsidRDefault="000C6D56" w:rsidP="000C6D56">
      <w:pPr>
        <w:tabs>
          <w:tab w:val="left" w:leader="underscore" w:pos="4412"/>
        </w:tabs>
        <w:spacing w:after="120" w:line="259" w:lineRule="exact"/>
        <w:ind w:left="20" w:right="20" w:firstLine="340"/>
        <w:jc w:val="center"/>
        <w:rPr>
          <w:rFonts w:ascii="Arial" w:eastAsia="Times New Roman" w:hAnsi="Arial" w:cs="Arial"/>
          <w:sz w:val="24"/>
          <w:szCs w:val="24"/>
          <w:lang w:eastAsia="hr-HR"/>
        </w:rPr>
      </w:pPr>
    </w:p>
    <w:p w:rsidR="000B6685" w:rsidRPr="00175C62" w:rsidRDefault="000B6685" w:rsidP="000B6685">
      <w:pPr>
        <w:tabs>
          <w:tab w:val="left" w:leader="underscore" w:pos="2608"/>
        </w:tabs>
        <w:spacing w:before="120" w:after="360" w:line="259" w:lineRule="exact"/>
        <w:ind w:left="20" w:right="20" w:firstLine="340"/>
        <w:jc w:val="both"/>
        <w:rPr>
          <w:rFonts w:ascii="Arial" w:eastAsia="Times New Roman" w:hAnsi="Arial" w:cs="Arial"/>
          <w:sz w:val="24"/>
          <w:szCs w:val="24"/>
          <w:lang w:eastAsia="hr-HR"/>
        </w:rPr>
      </w:pPr>
      <w:r w:rsidRPr="00175C62">
        <w:rPr>
          <w:rFonts w:ascii="Arial" w:eastAsia="Times New Roman" w:hAnsi="Arial" w:cs="Arial"/>
          <w:sz w:val="24"/>
          <w:szCs w:val="24"/>
          <w:lang w:eastAsia="hr-HR"/>
        </w:rPr>
        <w:t>Ova Odluka objaviti će se u  „Službenim novina</w:t>
      </w:r>
      <w:r w:rsidR="00022A36">
        <w:rPr>
          <w:rFonts w:ascii="Arial" w:eastAsia="Times New Roman" w:hAnsi="Arial" w:cs="Arial"/>
          <w:sz w:val="24"/>
          <w:szCs w:val="24"/>
          <w:lang w:eastAsia="hr-HR"/>
        </w:rPr>
        <w:t>ma</w:t>
      </w:r>
      <w:r w:rsidRPr="00175C62">
        <w:rPr>
          <w:rFonts w:ascii="Arial" w:eastAsia="Times New Roman" w:hAnsi="Arial" w:cs="Arial"/>
          <w:sz w:val="24"/>
          <w:szCs w:val="24"/>
          <w:lang w:eastAsia="hr-HR"/>
        </w:rPr>
        <w:t xml:space="preserve"> Primorsko-goranske županije“, a stupa na snagu  </w:t>
      </w:r>
      <w:r w:rsidR="00570FA1" w:rsidRPr="00175C62">
        <w:rPr>
          <w:rFonts w:ascii="Arial" w:eastAsia="Times New Roman" w:hAnsi="Arial" w:cs="Arial"/>
          <w:sz w:val="24"/>
          <w:szCs w:val="24"/>
          <w:lang w:eastAsia="hr-HR"/>
        </w:rPr>
        <w:t>osmog dana od dana objave.</w:t>
      </w:r>
    </w:p>
    <w:p w:rsidR="000B6685" w:rsidRPr="00175C62" w:rsidRDefault="000B6685" w:rsidP="000B6685">
      <w:pPr>
        <w:pStyle w:val="NormalWeb"/>
        <w:rPr>
          <w:rFonts w:ascii="Arial" w:hAnsi="Arial" w:cs="Arial"/>
        </w:rPr>
      </w:pPr>
    </w:p>
    <w:p w:rsidR="00877D96" w:rsidRPr="00175C62" w:rsidRDefault="00877D96" w:rsidP="00877D96">
      <w:pPr>
        <w:spacing w:before="240" w:after="0" w:line="590" w:lineRule="exact"/>
        <w:ind w:left="20"/>
        <w:rPr>
          <w:rFonts w:ascii="Arial" w:eastAsia="Times New Roman" w:hAnsi="Arial" w:cs="Arial"/>
          <w:sz w:val="24"/>
          <w:szCs w:val="24"/>
          <w:lang w:eastAsia="hr-HR"/>
        </w:rPr>
      </w:pPr>
      <w:r w:rsidRPr="00175C62">
        <w:rPr>
          <w:rFonts w:ascii="Arial" w:eastAsia="Times New Roman" w:hAnsi="Arial" w:cs="Arial"/>
          <w:i/>
          <w:iCs/>
          <w:sz w:val="24"/>
          <w:szCs w:val="24"/>
          <w:lang w:eastAsia="hr-HR"/>
        </w:rPr>
        <w:t xml:space="preserve">KLASA: </w:t>
      </w:r>
      <w:r w:rsidR="00D6145C">
        <w:rPr>
          <w:rFonts w:ascii="Arial" w:eastAsia="Times New Roman" w:hAnsi="Arial" w:cs="Arial"/>
          <w:i/>
          <w:iCs/>
          <w:sz w:val="24"/>
          <w:szCs w:val="24"/>
          <w:lang w:eastAsia="hr-HR"/>
        </w:rPr>
        <w:t>350-06/18-01/03</w:t>
      </w:r>
    </w:p>
    <w:p w:rsidR="00877D96" w:rsidRPr="00175C62" w:rsidRDefault="00877D96" w:rsidP="00877D96">
      <w:pPr>
        <w:spacing w:after="0" w:line="590" w:lineRule="exact"/>
        <w:ind w:left="20"/>
        <w:rPr>
          <w:rFonts w:ascii="Arial" w:eastAsia="Times New Roman" w:hAnsi="Arial" w:cs="Arial"/>
          <w:sz w:val="24"/>
          <w:szCs w:val="24"/>
          <w:lang w:eastAsia="hr-HR"/>
        </w:rPr>
      </w:pPr>
      <w:r w:rsidRPr="00175C62">
        <w:rPr>
          <w:rFonts w:ascii="Arial" w:eastAsia="Times New Roman" w:hAnsi="Arial" w:cs="Arial"/>
          <w:i/>
          <w:iCs/>
          <w:sz w:val="24"/>
          <w:szCs w:val="24"/>
          <w:lang w:eastAsia="hr-HR"/>
        </w:rPr>
        <w:t xml:space="preserve">URBROJ: </w:t>
      </w:r>
      <w:r w:rsidR="00D6145C">
        <w:rPr>
          <w:rFonts w:ascii="Arial" w:eastAsia="Times New Roman" w:hAnsi="Arial" w:cs="Arial"/>
          <w:i/>
          <w:iCs/>
          <w:sz w:val="24"/>
          <w:szCs w:val="24"/>
          <w:lang w:eastAsia="hr-HR"/>
        </w:rPr>
        <w:t>2213/01-01-18-</w:t>
      </w:r>
    </w:p>
    <w:p w:rsidR="00877D96" w:rsidRPr="00175C62" w:rsidRDefault="000C6D56" w:rsidP="00877D96">
      <w:pPr>
        <w:tabs>
          <w:tab w:val="left" w:leader="underscore" w:pos="2458"/>
        </w:tabs>
        <w:spacing w:after="0" w:line="590" w:lineRule="exact"/>
        <w:ind w:left="20"/>
        <w:rPr>
          <w:rFonts w:ascii="Arial" w:eastAsia="Times New Roman" w:hAnsi="Arial" w:cs="Arial"/>
          <w:sz w:val="24"/>
          <w:szCs w:val="24"/>
          <w:lang w:eastAsia="hr-HR"/>
        </w:rPr>
      </w:pPr>
      <w:r>
        <w:rPr>
          <w:rFonts w:ascii="Arial" w:eastAsia="Times New Roman" w:hAnsi="Arial" w:cs="Arial"/>
          <w:i/>
          <w:iCs/>
          <w:sz w:val="24"/>
          <w:szCs w:val="24"/>
          <w:lang w:eastAsia="hr-HR"/>
        </w:rPr>
        <w:t>Mali Lošinj</w:t>
      </w:r>
      <w:r w:rsidR="00877D96" w:rsidRPr="00175C62">
        <w:rPr>
          <w:rFonts w:ascii="Arial" w:eastAsia="Times New Roman" w:hAnsi="Arial" w:cs="Arial"/>
          <w:i/>
          <w:iCs/>
          <w:sz w:val="24"/>
          <w:szCs w:val="24"/>
          <w:lang w:eastAsia="hr-HR"/>
        </w:rPr>
        <w:t>,</w:t>
      </w:r>
      <w:r w:rsidR="00877D96" w:rsidRPr="00175C62">
        <w:rPr>
          <w:rFonts w:ascii="Arial" w:eastAsia="Times New Roman" w:hAnsi="Arial" w:cs="Arial"/>
          <w:i/>
          <w:iCs/>
          <w:sz w:val="24"/>
          <w:szCs w:val="24"/>
          <w:lang w:eastAsia="hr-HR"/>
        </w:rPr>
        <w:tab/>
        <w:t>2018. godine</w:t>
      </w:r>
    </w:p>
    <w:p w:rsidR="007430F6" w:rsidRPr="00175C62" w:rsidRDefault="007430F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pStyle w:val="NormalWeb"/>
        <w:shd w:val="clear" w:color="auto" w:fill="FFFFFF"/>
        <w:spacing w:before="0" w:beforeAutospacing="0" w:after="0" w:afterAutospacing="0" w:line="255" w:lineRule="atLeast"/>
        <w:jc w:val="center"/>
        <w:rPr>
          <w:rFonts w:ascii="Arial" w:hAnsi="Arial" w:cs="Arial"/>
        </w:rPr>
      </w:pPr>
      <w:r>
        <w:rPr>
          <w:rStyle w:val="Strong"/>
          <w:rFonts w:ascii="Arial" w:hAnsi="Arial" w:cs="Arial"/>
        </w:rPr>
        <w:lastRenderedPageBreak/>
        <w:t>O B R A Z L O Ž E N J E</w:t>
      </w:r>
    </w:p>
    <w:p w:rsidR="005C52FC" w:rsidRDefault="005C52FC" w:rsidP="005C52FC">
      <w:pPr>
        <w:pStyle w:val="NormalWeb"/>
        <w:shd w:val="clear" w:color="auto" w:fill="FFFFFF"/>
        <w:spacing w:before="0" w:beforeAutospacing="0" w:after="0" w:afterAutospacing="0" w:line="255" w:lineRule="atLeast"/>
        <w:jc w:val="center"/>
        <w:rPr>
          <w:rFonts w:ascii="Arial" w:hAnsi="Arial" w:cs="Arial"/>
        </w:rPr>
      </w:pPr>
      <w:r>
        <w:rPr>
          <w:rStyle w:val="Strong"/>
          <w:rFonts w:ascii="Arial" w:hAnsi="Arial" w:cs="Arial"/>
        </w:rPr>
        <w:t>Nacrta Odluke o komunalnom doprinosu</w:t>
      </w:r>
    </w:p>
    <w:p w:rsidR="005C52FC" w:rsidRDefault="005C52FC" w:rsidP="005C52FC">
      <w:pPr>
        <w:pStyle w:val="NormalWeb"/>
        <w:shd w:val="clear" w:color="auto" w:fill="FFFFFF"/>
        <w:spacing w:before="180" w:beforeAutospacing="0" w:after="180" w:afterAutospacing="0" w:line="255" w:lineRule="atLeast"/>
        <w:rPr>
          <w:rFonts w:ascii="Arial" w:hAnsi="Arial" w:cs="Arial"/>
        </w:rPr>
      </w:pPr>
      <w:r>
        <w:rPr>
          <w:rFonts w:ascii="Arial" w:hAnsi="Arial" w:cs="Arial"/>
        </w:rPr>
        <w:t> </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Dana 04. kolovoza 2018. godine stupio je na snagu novi Zakon o komunalnom gospodarstvu koji je objavljen u „Narodnim novinama“ broj 68/18 dana 27. srpnja 2018. godine</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Sukladno članku 130. stavak 1. novog Zakona o komunalnom gospodarstvu, jedinice lokalne samouprave dužne su donijeti Odluku o komunalnom doprinosu, u skladu s člankom 78. Zakona, u roku od 6 (šest) mjeseci od dana stupanja na snagu Zakona.</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U odnosu na dosadašnji sustav obračuna i postupak utvrđivanja komunalnog doprinosa novi Zakon donosi određene novine kako se to navodi u nastavku.</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Sukladno novom  Zakonu o komunalnom gospodarstvu obveznik plaćanja komunalnog doprinosa je vlasnik zemljišta na kojem se gradi građevina, odnosno investitor, samo ako je na njega od strane vlasnika prenesena pisanim ugovorom obveza plaćanja komunalnog doprinosa (članak 77. Zakona), te da se sredstva komunalnog doprinosa sukladno novom ZKG-u, osim za gradnju objekata i uređaja komunalne infrastrukture mogu koristiti i za održavanje komunalne infrastrukture.</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 xml:space="preserve">Druga bitna novina vezana uz novi Zakon o komunalnom gospodarstvu je što rješenje o komunalnom doprinosu sukladno  članku 85. Zakona više ne sadrži odredbu da rješenje o komunalnom doprinosu  mora sadržavati popis objekata i uređaja komunalne infrastrukture koje će jedinice lokalne samouprave izgraditi u skladu s Programom gradnje objekata i uređaja komunalne infrastrukture ,kao ni obvezu jedinice lokalne samouprave o razmjernom povratu sredstava u odnosu na izgrađenost objekata i uređaja komunalne infrastrukture i ostvarenog priliva sredstava  utvrđenih Programom građenja objekata i uređaja komunalne infrastrukture . </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Treća bitna novina je što sukladno Zakonu (članak 78.) Odluka o komunalnom doprinosu ne sadrži više izvore sredstava iz kojih će se namiriti iznos komunalnog doprinosa za slučaj potpunog ili djelomičnog oslobađanja od plaćanja komunalnog doprinosa . Prema važećoj Odluci o komunalnom doprinosu Grada Malog Lošinja (članak 9a. Odluke) sredstva za namirenje komunalnog doprinosa zbog potpunog ili djelomičnog oslobađanja od plaćanja komunalnog doprinosa osiguravala su  se u Proračunu Grada . </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 xml:space="preserve">Novi Zakon o komunalnom gospodarstvu uvodi i novinu u slučaju ako je naknadno izmijenjena građevinska dozvola ili drugi akt za građenje. Prema članku 87. Zakona, u tom slučaju je potrebno izmijeniti izvršno odnosno pravomoćno rješenje o komunalnom doprinosu i obračunati komunalni doprinos prema izmijenjenim podacima iz izmijenjenog odobrenja za gradnju i odrediti plaćanje komunalnog doprinosa odnosno povrat razlike komunalnog doprinosa (ako je izmijenjenim rješenjem obračunat manji komunalni doprinos u odnosu na ranije obračunat po osnovnom odobrenju za gradnju), u skladu s odlukom o komunalnom doprinosu na temelju kojeg je  rješenje o komunalnom doprinosu doneseno. U dosadašnjoj  Odluci o komunalnom doprinosu Grada Malog Lošinja i Zakona o komunalnom gospodarstvu koji je prestao važiti, ukoliko je temeljem izmijenjene građevinske </w:t>
      </w:r>
      <w:r>
        <w:rPr>
          <w:rFonts w:ascii="Arial" w:hAnsi="Arial" w:cs="Arial"/>
        </w:rPr>
        <w:lastRenderedPageBreak/>
        <w:t>dozvole obračunat manji komunalni doprinos nije bilo obveze Grada za povrat više uplaćenog komunalnog doprinosa.   </w:t>
      </w:r>
    </w:p>
    <w:p w:rsidR="005C52FC" w:rsidRDefault="005C52FC" w:rsidP="005C52FC">
      <w:pPr>
        <w:pStyle w:val="NormalWeb"/>
        <w:shd w:val="clear" w:color="auto" w:fill="FFFFFF"/>
        <w:jc w:val="both"/>
        <w:rPr>
          <w:rFonts w:ascii="Arial" w:hAnsi="Arial" w:cs="Arial"/>
        </w:rPr>
      </w:pPr>
      <w:r>
        <w:rPr>
          <w:rFonts w:ascii="Arial" w:hAnsi="Arial" w:cs="Arial"/>
        </w:rPr>
        <w:t xml:space="preserve">Isto tako, sukladno  članku 88. Zakona ako je građevinska dozvola ili drugi akt za građenje naknadno proglašen ništavim ili poništen bez zahtjeva odnosno suglasnosti investitora Grad Mali Lošinj će po zahtjevu obveznika komunalnog doprinosa poništiti izvršno odnosno pravomoćno rješenje o komunalnom doprinosu i odrediti povrat uplaćenog komunalnog doprinosa u roku koji ne može biti dulji od dvije godine dana od dana izvršnosti rješenja. </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Člankom 89. Zakona uvodi se i jedna potpuno nova institucija u sustavu komunalnog doprinosa, a to je pravo obveznika komunalnog doprinosa da mu se uplaćeni komunalni doprinos uračuna  kao plaćeni dio komunalnog doprinosa za građenje na istom ili drugom zemljištu na području Grada Malog Lošinja ako to on zatraži, u slučaju kada mu je građevinska dozvola po kojoj je plaćen komunalni doprinos prestala važiti jer građenje nije započeto ili mu je građevinska dozvola odnosno drugi akt za građenje poništen na njegov zahtjev ili suglasnost.</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Nova je odredba Zakona da se rješenje o komunalnom doprinosu za skladište i građevinu namijenjenu proizvodnji donosi po pravomoćnosti uporabne dozvole, odnosno nakon što se građevina te namjene počela koristiti’</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 xml:space="preserve">Novina u Zakonu je odredba da se rješenje o komunalnom doprinosu donosi i ovršava u postupku i na način propisan zakonom kojim se uređuje opći odnos između poreznih obveznika i poreznih tijela koja primjenjuju propise o porezima i drugim javnim davanjima. </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Nova je odredba u zakonu da se rješenje o komunalnom doprinosu u postupku pokrenutom po službenoj dužnosti donosi u skladu s Odlukom o komunalnom doprinosu koja je na snazi na dan pravomoćnosti građevinske dozvole, pravomoćnosti rješenja o izvedenom stanju, odnosno koja je na snazi na dan donošenja rješenja o komunalnom doprinosu ako se radi o građevini koja se prema posebnim propisima kojima se uređuje gradnja može graditi bez građevinske dozvole</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Sukladno članku 78. Zakona pripremljen je nacrt nove Odluke o komunalnom doprinosu Grada Malog Lošinja koja sukladno Zakonu mora sadržavati : zone na području Grada za plaćanje komunalnog doprinosa, jediničnu vrijednost komunalnog doprinosa po pojedinim zonama, način i rokovi plaćanja komunalnog doprinosa, opće uvjete i razloge za djelomično ili potpuno oslobađanje od plaćanja komunalnog doprinosa.</w:t>
      </w:r>
    </w:p>
    <w:p w:rsidR="005C52FC" w:rsidRDefault="005C52FC" w:rsidP="005C52FC">
      <w:pPr>
        <w:pStyle w:val="NormalWeb"/>
        <w:shd w:val="clear" w:color="auto" w:fill="FFFFFF"/>
        <w:spacing w:before="180" w:beforeAutospacing="0" w:after="180" w:afterAutospacing="0" w:line="255" w:lineRule="atLeast"/>
        <w:jc w:val="both"/>
        <w:rPr>
          <w:rFonts w:ascii="Arial" w:hAnsi="Arial" w:cs="Arial"/>
        </w:rPr>
      </w:pPr>
      <w:r>
        <w:rPr>
          <w:rFonts w:ascii="Arial" w:hAnsi="Arial" w:cs="Arial"/>
        </w:rPr>
        <w:t>U novi tekst Odluke u bitnom se prenosi tekst postojeće Odluke o komunalnom doprinosu uz određene novine koje se navode u nastavku.</w:t>
      </w: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w:t>
      </w:r>
    </w:p>
    <w:p w:rsidR="005C52FC" w:rsidRDefault="005C52FC" w:rsidP="005C52FC">
      <w:pPr>
        <w:pStyle w:val="NoSpacing"/>
        <w:ind w:firstLine="708"/>
        <w:jc w:val="both"/>
        <w:rPr>
          <w:rFonts w:ascii="Arial" w:hAnsi="Arial" w:cs="Arial"/>
          <w:sz w:val="24"/>
          <w:szCs w:val="24"/>
          <w:lang w:eastAsia="hr-HR"/>
        </w:rPr>
      </w:pPr>
      <w:r>
        <w:rPr>
          <w:rFonts w:ascii="Arial" w:hAnsi="Arial" w:cs="Arial"/>
          <w:sz w:val="24"/>
          <w:szCs w:val="24"/>
          <w:lang w:eastAsia="hr-HR"/>
        </w:rPr>
        <w:lastRenderedPageBreak/>
        <w:t>Ovom se Odlukom utvrđuju uvjeti i mjerila za plaćanje komunalnog doprinosa na području grada Malog Lošinja ( u daljnjem tekstu :Grad)i to:</w:t>
      </w:r>
    </w:p>
    <w:p w:rsidR="005C52FC" w:rsidRDefault="005C52FC" w:rsidP="005C52FC">
      <w:pPr>
        <w:pStyle w:val="NoSpacing"/>
        <w:jc w:val="both"/>
        <w:rPr>
          <w:rFonts w:ascii="Arial" w:eastAsia="Times New Roman" w:hAnsi="Arial" w:cs="Arial"/>
          <w:sz w:val="24"/>
          <w:szCs w:val="24"/>
          <w:lang w:eastAsia="hr-HR"/>
        </w:rPr>
      </w:pPr>
      <w:r>
        <w:rPr>
          <w:rFonts w:ascii="Arial" w:hAnsi="Arial" w:cs="Arial"/>
          <w:sz w:val="24"/>
          <w:szCs w:val="24"/>
          <w:lang w:eastAsia="hr-HR"/>
        </w:rPr>
        <w:t>-</w:t>
      </w:r>
      <w:r>
        <w:rPr>
          <w:rFonts w:ascii="Arial" w:eastAsia="Times New Roman" w:hAnsi="Arial" w:cs="Arial"/>
          <w:sz w:val="24"/>
          <w:szCs w:val="24"/>
          <w:lang w:eastAsia="hr-HR"/>
        </w:rPr>
        <w:t xml:space="preserve"> zone na području Grada za plaćanje komunalnog doprinosa</w:t>
      </w:r>
    </w:p>
    <w:p w:rsidR="005C52FC" w:rsidRDefault="005C52FC" w:rsidP="005C52FC">
      <w:pPr>
        <w:pStyle w:val="NoSpacing"/>
        <w:jc w:val="both"/>
        <w:rPr>
          <w:rFonts w:ascii="Arial" w:eastAsia="Times New Roman" w:hAnsi="Arial" w:cs="Arial"/>
          <w:sz w:val="24"/>
          <w:szCs w:val="24"/>
          <w:lang w:eastAsia="hr-HR"/>
        </w:rPr>
      </w:pPr>
      <w:r>
        <w:rPr>
          <w:rFonts w:ascii="Arial" w:eastAsia="Times New Roman" w:hAnsi="Arial" w:cs="Arial"/>
          <w:sz w:val="24"/>
          <w:szCs w:val="24"/>
          <w:lang w:eastAsia="hr-HR"/>
        </w:rPr>
        <w:t>- jedinična vrijednost komunalnog doprinosa po pojedinim zonama</w:t>
      </w:r>
    </w:p>
    <w:p w:rsidR="005C52FC" w:rsidRDefault="005C52FC" w:rsidP="005C52FC">
      <w:pPr>
        <w:pStyle w:val="No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način i rokovi plaćanja komunalnog doprinosa </w:t>
      </w:r>
    </w:p>
    <w:p w:rsidR="005C52FC" w:rsidRDefault="005C52FC" w:rsidP="005C52FC">
      <w:pPr>
        <w:pStyle w:val="NoSpacing"/>
        <w:jc w:val="both"/>
        <w:rPr>
          <w:rFonts w:ascii="Arial" w:eastAsia="Times New Roman" w:hAnsi="Arial" w:cs="Arial"/>
          <w:sz w:val="24"/>
          <w:szCs w:val="24"/>
          <w:lang w:eastAsia="hr-HR"/>
        </w:rPr>
      </w:pPr>
      <w:r>
        <w:rPr>
          <w:rFonts w:ascii="Arial" w:eastAsia="Times New Roman" w:hAnsi="Arial" w:cs="Arial"/>
          <w:sz w:val="24"/>
          <w:szCs w:val="24"/>
          <w:lang w:eastAsia="hr-HR"/>
        </w:rPr>
        <w:t>- opći uvjeti i razlozi za djelomično ili potpuno oslobađanje od plaćanja komunalnog doprinosa.</w:t>
      </w:r>
    </w:p>
    <w:p w:rsidR="005C52FC" w:rsidRDefault="005C52FC" w:rsidP="005C52FC">
      <w:pPr>
        <w:spacing w:before="240" w:after="36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2.</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Komunalni doprinos je novčano javno davanje koje se plaća za korištenje komunalne infrastrukture na području grada Malog Lošinja  i položajne pogodnosti građevinskog zemljišta u naselju prilikom građenja ili ozakonjenja građevine ako Zakonom o komunalnom gospodarsvu nije propisano drukčije.</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Komunalni doprinos je prihod proračuna Grada koji se koristi samo za financiranje građenja i održavanja komunalne infrastrukture.</w:t>
      </w:r>
    </w:p>
    <w:p w:rsidR="005C52FC" w:rsidRDefault="005C52FC" w:rsidP="005C52FC">
      <w:pPr>
        <w:spacing w:before="240" w:after="36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3.</w:t>
      </w:r>
    </w:p>
    <w:p w:rsidR="005C52FC" w:rsidRDefault="005C52FC" w:rsidP="005C52FC">
      <w:pPr>
        <w:pStyle w:val="NoSpacing"/>
        <w:rPr>
          <w:rFonts w:ascii="Arial" w:eastAsia="Times New Roman" w:hAnsi="Arial" w:cs="Arial"/>
          <w:sz w:val="24"/>
          <w:szCs w:val="24"/>
          <w:lang w:eastAsia="hr-HR"/>
        </w:rPr>
      </w:pPr>
      <w:r>
        <w:rPr>
          <w:rFonts w:ascii="Arial" w:eastAsia="Times New Roman" w:hAnsi="Arial" w:cs="Arial"/>
          <w:sz w:val="24"/>
          <w:szCs w:val="24"/>
          <w:lang w:eastAsia="hr-HR"/>
        </w:rPr>
        <w:tab/>
        <w:t xml:space="preserve">Komunalni doprinos plaća vlasnik zemljišta na kojem se gradi građevina ili se nalazi ozakonjena građevina, odnosno investitor ako je na njega pisanim ugovorom prenesena obveza plaćanja komunalnog doprinosa. </w:t>
      </w:r>
    </w:p>
    <w:p w:rsidR="005C52FC" w:rsidRDefault="005C52FC" w:rsidP="005C52FC">
      <w:pPr>
        <w:pStyle w:val="NoSpacing"/>
        <w:rPr>
          <w:rFonts w:ascii="Arial" w:eastAsia="Times New Roman" w:hAnsi="Arial" w:cs="Arial"/>
          <w:sz w:val="24"/>
          <w:szCs w:val="24"/>
          <w:lang w:eastAsia="hr-HR"/>
        </w:rPr>
      </w:pPr>
      <w:r>
        <w:rPr>
          <w:rFonts w:ascii="Arial" w:eastAsia="Times New Roman" w:hAnsi="Arial" w:cs="Arial"/>
          <w:sz w:val="24"/>
          <w:szCs w:val="24"/>
          <w:lang w:eastAsia="hr-HR"/>
        </w:rPr>
        <w:tab/>
        <w:t>Grad Mali Lošinj ne plaća komunalni doprinos na svom području.</w:t>
      </w:r>
    </w:p>
    <w:p w:rsidR="005C52FC" w:rsidRDefault="005C52FC" w:rsidP="005C52FC">
      <w:pPr>
        <w:spacing w:before="240" w:after="36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4.</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Komunalni doprinos za zgrade obračunava se množenjem obujma zgrade koja se gradi ili je izgrađena izraženog u kubnim metrima (m³) s jediničnom vrijednošću komunalnog doprinosa u zoni u kojoj se zgrada gradi ili je izgrađena. </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Komunalni doprinos za otvorene bazene i druge otvorene građevine te spremnike za naftu i druge tekućine s pokrovom čija visina se mijenja obračunava se množenjem tlocrtne površine građevine koja se gradi ili je izgrađena izražene u četvornim metrima (m²) s jediničnom vrijednošću komunalnog doprinosa u zoni u kojoj se građevina gradi ili je izgrađena.  </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Ministar u čijem je djelokrugu komunalno gospodarstvo pravilnikom pobliže propisuje  način utvrđivanja obujma i površine građevina u svrhu obračuna komunalnog doprinosa. </w:t>
      </w:r>
    </w:p>
    <w:p w:rsidR="005C52FC" w:rsidRDefault="005C52FC" w:rsidP="005C52FC">
      <w:pPr>
        <w:pStyle w:val="Default"/>
        <w:ind w:firstLine="708"/>
        <w:rPr>
          <w:rFonts w:ascii="Arial" w:hAnsi="Arial" w:cs="Arial"/>
          <w:color w:val="0070C0"/>
        </w:rPr>
      </w:pPr>
    </w:p>
    <w:p w:rsidR="005C52FC" w:rsidRDefault="005C52FC" w:rsidP="005C52FC">
      <w:pPr>
        <w:pStyle w:val="Default"/>
        <w:rPr>
          <w:rFonts w:ascii="Arial" w:eastAsia="Times New Roman" w:hAnsi="Arial" w:cs="Arial"/>
          <w:color w:val="auto"/>
        </w:rPr>
      </w:pPr>
      <w:r>
        <w:rPr>
          <w:rFonts w:ascii="Arial" w:eastAsia="Times New Roman" w:hAnsi="Arial" w:cs="Arial"/>
          <w:color w:val="auto"/>
        </w:rPr>
        <w:t>Članak 5.</w:t>
      </w:r>
    </w:p>
    <w:p w:rsidR="005C52FC" w:rsidRDefault="005C52FC" w:rsidP="005C52FC">
      <w:pPr>
        <w:pStyle w:val="Default"/>
        <w:jc w:val="center"/>
        <w:rPr>
          <w:rFonts w:ascii="Arial" w:eastAsia="Times New Roman" w:hAnsi="Arial" w:cs="Arial"/>
          <w:color w:val="auto"/>
        </w:rPr>
      </w:pPr>
    </w:p>
    <w:p w:rsidR="005C52FC" w:rsidRDefault="005C52FC" w:rsidP="005C52FC">
      <w:pPr>
        <w:pStyle w:val="NoSpacing"/>
        <w:jc w:val="both"/>
        <w:rPr>
          <w:rFonts w:ascii="Arial" w:eastAsia="Times New Roman" w:hAnsi="Arial" w:cs="Arial"/>
          <w:sz w:val="24"/>
          <w:szCs w:val="24"/>
          <w:lang w:eastAsia="hr-HR"/>
        </w:rPr>
      </w:pPr>
      <w:r>
        <w:rPr>
          <w:rFonts w:ascii="Arial" w:hAnsi="Arial" w:cs="Arial"/>
          <w:sz w:val="24"/>
          <w:szCs w:val="24"/>
          <w:lang w:eastAsia="hr-HR"/>
        </w:rPr>
        <w:tab/>
      </w:r>
      <w:r>
        <w:rPr>
          <w:rFonts w:ascii="Arial" w:eastAsia="Times New Roman" w:hAnsi="Arial" w:cs="Arial"/>
          <w:sz w:val="24"/>
          <w:szCs w:val="24"/>
          <w:lang w:eastAsia="hr-HR"/>
        </w:rPr>
        <w:t>Ako se postojeća zgrada uklanja zbog građenja nove zgrade ili kada se postojeća zgrada dograđuje ili nadograđuje, komunalni se doprinos obračunava na razliku obujma zgrade u odnosu na prijašnji obujam zgrade.</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Ako je obujam zgrade koja se gradi manji ili jednak obujmu postojeće zgrade koja se uklanja ne plaća se komunalni doprinos, a o čemu nadležno tijelo donosi rješenje kojim se utvrđuje da ne postoji obveza plaćanja komunalnog doprinosa.</w:t>
      </w:r>
    </w:p>
    <w:p w:rsidR="005C52FC" w:rsidRDefault="005C52FC" w:rsidP="005C52FC">
      <w:pPr>
        <w:pStyle w:val="NoSpacing"/>
        <w:jc w:val="both"/>
        <w:rPr>
          <w:rFonts w:ascii="Arial" w:eastAsia="Times New Roman" w:hAnsi="Arial" w:cs="Arial"/>
          <w:sz w:val="24"/>
          <w:szCs w:val="24"/>
          <w:lang w:eastAsia="hr-HR"/>
        </w:rPr>
      </w:pPr>
      <w:r>
        <w:rPr>
          <w:rFonts w:ascii="Arial" w:eastAsia="Times New Roman" w:hAnsi="Arial" w:cs="Arial"/>
          <w:sz w:val="24"/>
          <w:szCs w:val="24"/>
          <w:lang w:eastAsia="hr-HR"/>
        </w:rPr>
        <w:tab/>
        <w:t>Odredbe ovg članka  na odgovarajući se način primjenjuju i na obračun komunalnog doprinosa za građevine koje nisu zgrade te na obračun komunalnog doprinosa za ozakonjene građevine.</w:t>
      </w:r>
    </w:p>
    <w:p w:rsidR="005C52FC" w:rsidRDefault="005C52FC" w:rsidP="005C52FC">
      <w:pPr>
        <w:pStyle w:val="NoSpacing"/>
        <w:jc w:val="both"/>
        <w:rPr>
          <w:rFonts w:ascii="Arial" w:eastAsia="Times New Roman" w:hAnsi="Arial" w:cs="Arial"/>
          <w:sz w:val="24"/>
          <w:szCs w:val="24"/>
          <w:lang w:eastAsia="hr-HR"/>
        </w:rPr>
      </w:pPr>
    </w:p>
    <w:p w:rsidR="005C52FC" w:rsidRDefault="005C52FC" w:rsidP="005C52FC">
      <w:pPr>
        <w:jc w:val="both"/>
        <w:rPr>
          <w:rFonts w:ascii="Arial" w:eastAsia="Times New Roman" w:hAnsi="Arial" w:cs="Arial"/>
          <w:sz w:val="24"/>
          <w:szCs w:val="24"/>
          <w:lang w:eastAsia="hr-HR"/>
        </w:rPr>
      </w:pPr>
    </w:p>
    <w:p w:rsidR="005C52FC" w:rsidRDefault="005C52FC" w:rsidP="005C52FC">
      <w:pPr>
        <w:rPr>
          <w:rFonts w:ascii="Arial" w:eastAsia="Times New Roman" w:hAnsi="Arial" w:cs="Arial"/>
          <w:sz w:val="24"/>
          <w:szCs w:val="24"/>
          <w:lang w:eastAsia="hr-HR"/>
        </w:rPr>
      </w:pPr>
      <w:r>
        <w:rPr>
          <w:rFonts w:ascii="Arial" w:eastAsia="Times New Roman" w:hAnsi="Arial" w:cs="Arial"/>
          <w:sz w:val="24"/>
          <w:szCs w:val="24"/>
          <w:lang w:eastAsia="hr-HR"/>
        </w:rPr>
        <w:t>Članak 6.</w:t>
      </w:r>
    </w:p>
    <w:p w:rsidR="005C52FC" w:rsidRDefault="005C52FC" w:rsidP="005C52FC">
      <w:pPr>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Zone se određuju s obzirom na uređenost i opremljenost zone komunalnom infrastrukturom i položaj područja zone (udaljenost od središta u naselju, mrežu javnog prijevoza, dostupnost građevina javne i društvene namjene te opskrbe i usluga, prostorne i prirodne uvjete) te se utvrđuju četiri zone na području Grada Malog Lošinja</w:t>
      </w: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I. zona </w:t>
      </w:r>
    </w:p>
    <w:p w:rsidR="005C52FC" w:rsidRDefault="005C52FC" w:rsidP="005C52FC">
      <w:pPr>
        <w:pStyle w:val="NoSpacing"/>
        <w:rPr>
          <w:rFonts w:ascii="Arial" w:hAnsi="Arial" w:cs="Arial"/>
          <w:sz w:val="24"/>
          <w:szCs w:val="24"/>
        </w:rPr>
      </w:pPr>
      <w:r>
        <w:rPr>
          <w:rFonts w:ascii="Arial" w:hAnsi="Arial" w:cs="Arial"/>
          <w:sz w:val="24"/>
          <w:szCs w:val="24"/>
        </w:rPr>
        <w:t>područje Mali Lošinj u granici</w:t>
      </w:r>
      <w:r>
        <w:rPr>
          <w:rFonts w:ascii="Arial" w:hAnsi="Arial" w:cs="Arial"/>
          <w:sz w:val="24"/>
          <w:szCs w:val="24"/>
        </w:rPr>
        <w:br/>
        <w:t xml:space="preserve">k.o. Mali Lošinj-grad </w:t>
      </w:r>
      <w:r>
        <w:rPr>
          <w:rFonts w:ascii="Arial" w:hAnsi="Arial" w:cs="Arial"/>
          <w:sz w:val="24"/>
          <w:szCs w:val="24"/>
        </w:rPr>
        <w:br/>
        <w:t xml:space="preserve">k.o. Mali Lošinj </w:t>
      </w:r>
    </w:p>
    <w:p w:rsidR="005C52FC" w:rsidRDefault="005C52FC" w:rsidP="005C52FC">
      <w:pPr>
        <w:pStyle w:val="NoSpacing"/>
        <w:rPr>
          <w:rFonts w:ascii="Arial" w:hAnsi="Arial" w:cs="Arial"/>
          <w:sz w:val="24"/>
          <w:szCs w:val="24"/>
        </w:rPr>
      </w:pPr>
      <w:r>
        <w:rPr>
          <w:rFonts w:ascii="Arial" w:hAnsi="Arial" w:cs="Arial"/>
          <w:sz w:val="24"/>
          <w:szCs w:val="24"/>
        </w:rPr>
        <w:t>naselje Valdarke  u k.o. Veli Lošinj</w:t>
      </w:r>
    </w:p>
    <w:p w:rsidR="005C52FC" w:rsidRDefault="005C52FC" w:rsidP="005C52FC">
      <w:pPr>
        <w:pStyle w:val="NoSpacing"/>
        <w:rPr>
          <w:rFonts w:ascii="Arial" w:hAnsi="Arial" w:cs="Arial"/>
          <w:sz w:val="24"/>
          <w:szCs w:val="24"/>
        </w:rPr>
      </w:pPr>
      <w:r>
        <w:rPr>
          <w:rFonts w:ascii="Arial" w:hAnsi="Arial" w:cs="Arial"/>
          <w:sz w:val="24"/>
          <w:szCs w:val="24"/>
        </w:rPr>
        <w:t>područje Matalda u k.o. Punta križa</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dio naselja Ćunski u granici</w:t>
      </w:r>
      <w:r>
        <w:rPr>
          <w:rFonts w:ascii="Arial" w:hAnsi="Arial" w:cs="Arial"/>
          <w:sz w:val="24"/>
          <w:szCs w:val="24"/>
        </w:rPr>
        <w:br/>
        <w:t xml:space="preserve">k.o. Ćunski zapadni dio od morske obale do državne ceste D 100 </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 xml:space="preserve">II. zona </w:t>
      </w:r>
    </w:p>
    <w:p w:rsidR="005C52FC" w:rsidRDefault="005C52FC" w:rsidP="005C52FC">
      <w:pPr>
        <w:spacing w:before="100" w:beforeAutospacing="1" w:after="100" w:afterAutospacing="1" w:line="240" w:lineRule="auto"/>
        <w:rPr>
          <w:rFonts w:ascii="Arial" w:hAnsi="Arial" w:cs="Arial"/>
          <w:color w:val="92D050"/>
          <w:sz w:val="24"/>
          <w:szCs w:val="24"/>
        </w:rPr>
      </w:pPr>
      <w:r>
        <w:rPr>
          <w:rFonts w:ascii="Arial" w:hAnsi="Arial" w:cs="Arial"/>
          <w:sz w:val="24"/>
          <w:szCs w:val="24"/>
        </w:rPr>
        <w:t xml:space="preserve">područje Veli Lošinj </w:t>
      </w:r>
      <w:r>
        <w:rPr>
          <w:rFonts w:ascii="Arial" w:hAnsi="Arial" w:cs="Arial"/>
          <w:sz w:val="24"/>
          <w:szCs w:val="24"/>
        </w:rPr>
        <w:br/>
        <w:t>u granici k.o. Veli Lošinj, izuzevši</w:t>
      </w:r>
      <w:r>
        <w:rPr>
          <w:rFonts w:ascii="Arial" w:hAnsi="Arial" w:cs="Arial"/>
          <w:sz w:val="24"/>
          <w:szCs w:val="24"/>
        </w:rPr>
        <w:br/>
        <w:t>otok Ilovik , otok Sv. Petar i naselje Valdarke</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područje Nerezine</w:t>
      </w:r>
      <w:r>
        <w:rPr>
          <w:rFonts w:ascii="Arial" w:hAnsi="Arial" w:cs="Arial"/>
          <w:color w:val="92D050"/>
          <w:sz w:val="24"/>
          <w:szCs w:val="24"/>
        </w:rPr>
        <w:br/>
      </w:r>
      <w:r>
        <w:rPr>
          <w:rFonts w:ascii="Arial" w:hAnsi="Arial" w:cs="Arial"/>
          <w:sz w:val="24"/>
          <w:szCs w:val="24"/>
        </w:rPr>
        <w:t xml:space="preserve">k.o. Nerezine , cijelo naselje Bučanje  </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 xml:space="preserve">III. zona </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dio naselja Ćunski u granicama k.o. Ćunski istočni dio</w:t>
      </w:r>
      <w:r>
        <w:rPr>
          <w:rFonts w:ascii="Arial" w:hAnsi="Arial" w:cs="Arial"/>
          <w:sz w:val="24"/>
          <w:szCs w:val="24"/>
        </w:rPr>
        <w:br/>
        <w:t>od državne ceste D100 do morske obale</w:t>
      </w:r>
    </w:p>
    <w:p w:rsidR="005C52FC" w:rsidRDefault="005C52FC" w:rsidP="005C52FC">
      <w:pPr>
        <w:spacing w:before="100" w:beforeAutospacing="1" w:after="100" w:afterAutospacing="1" w:line="240" w:lineRule="auto"/>
        <w:rPr>
          <w:rFonts w:ascii="Arial" w:hAnsi="Arial" w:cs="Arial"/>
          <w:color w:val="FF0000"/>
          <w:sz w:val="24"/>
          <w:szCs w:val="24"/>
        </w:rPr>
      </w:pPr>
      <w:r>
        <w:rPr>
          <w:rFonts w:ascii="Arial" w:hAnsi="Arial" w:cs="Arial"/>
          <w:sz w:val="24"/>
          <w:szCs w:val="24"/>
        </w:rPr>
        <w:t xml:space="preserve"> Sv. Jakov,</w:t>
      </w:r>
      <w:r>
        <w:rPr>
          <w:rFonts w:ascii="Arial" w:hAnsi="Arial" w:cs="Arial"/>
          <w:sz w:val="24"/>
          <w:szCs w:val="24"/>
        </w:rPr>
        <w:br/>
        <w:t>Osor, Punta Križa, Belej,</w:t>
      </w:r>
      <w:r>
        <w:rPr>
          <w:rFonts w:ascii="Arial" w:hAnsi="Arial" w:cs="Arial"/>
          <w:sz w:val="24"/>
          <w:szCs w:val="24"/>
        </w:rPr>
        <w:br/>
        <w:t>Ustrine, Susak, Ilovik, Unije,</w:t>
      </w:r>
      <w:r>
        <w:rPr>
          <w:rFonts w:ascii="Arial" w:hAnsi="Arial" w:cs="Arial"/>
          <w:sz w:val="24"/>
          <w:szCs w:val="24"/>
        </w:rPr>
        <w:br/>
        <w:t>k.o. Sv. Jakov, osim  naselje Bučanje,  k.o. Osor,</w:t>
      </w:r>
      <w:r>
        <w:rPr>
          <w:rFonts w:ascii="Arial" w:hAnsi="Arial" w:cs="Arial"/>
          <w:sz w:val="24"/>
          <w:szCs w:val="24"/>
        </w:rPr>
        <w:br/>
        <w:t>k.o. Punta Križa, osim područje Matalda, k.o. Belej,</w:t>
      </w:r>
      <w:r>
        <w:rPr>
          <w:rFonts w:ascii="Arial" w:hAnsi="Arial" w:cs="Arial"/>
          <w:sz w:val="24"/>
          <w:szCs w:val="24"/>
        </w:rPr>
        <w:br/>
        <w:t>k.o. Ustrine, k.o. Susak,</w:t>
      </w:r>
      <w:r>
        <w:rPr>
          <w:rFonts w:ascii="Arial" w:hAnsi="Arial" w:cs="Arial"/>
          <w:sz w:val="24"/>
          <w:szCs w:val="24"/>
        </w:rPr>
        <w:br/>
        <w:t>k.o. Veli Lošinj za područje otoka</w:t>
      </w:r>
      <w:r>
        <w:rPr>
          <w:rFonts w:ascii="Arial" w:hAnsi="Arial" w:cs="Arial"/>
          <w:sz w:val="24"/>
          <w:szCs w:val="24"/>
        </w:rPr>
        <w:br/>
        <w:t xml:space="preserve">Ilovika i Sv. Petra i k.o.Unije </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 xml:space="preserve">IV. zona </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naselje Vele i Male Srakane u</w:t>
      </w:r>
      <w:r>
        <w:rPr>
          <w:rFonts w:ascii="Arial" w:hAnsi="Arial" w:cs="Arial"/>
          <w:sz w:val="24"/>
          <w:szCs w:val="24"/>
        </w:rPr>
        <w:br/>
        <w:t xml:space="preserve">području k.o. Ćunski </w:t>
      </w:r>
    </w:p>
    <w:p w:rsidR="005C52FC" w:rsidRDefault="005C52FC" w:rsidP="005C52FC">
      <w:pPr>
        <w:ind w:firstLine="708"/>
        <w:jc w:val="both"/>
        <w:rPr>
          <w:rFonts w:ascii="Arial" w:hAnsi="Arial" w:cs="Arial"/>
          <w:sz w:val="24"/>
          <w:szCs w:val="24"/>
        </w:rPr>
      </w:pPr>
    </w:p>
    <w:p w:rsidR="005C52FC" w:rsidRDefault="005C52FC" w:rsidP="005C52FC">
      <w:pPr>
        <w:pStyle w:val="Default"/>
        <w:rPr>
          <w:rFonts w:ascii="Arial" w:eastAsia="Times New Roman" w:hAnsi="Arial" w:cs="Arial"/>
          <w:color w:val="auto"/>
        </w:rPr>
      </w:pPr>
      <w:r>
        <w:rPr>
          <w:rFonts w:ascii="Arial" w:eastAsia="Times New Roman" w:hAnsi="Arial" w:cs="Arial"/>
          <w:color w:val="auto"/>
        </w:rPr>
        <w:t>Članak 7.</w:t>
      </w:r>
    </w:p>
    <w:p w:rsidR="005C52FC" w:rsidRDefault="005C52FC" w:rsidP="005C52FC">
      <w:pPr>
        <w:spacing w:before="100" w:beforeAutospacing="1" w:after="100" w:afterAutospacing="1" w:line="240" w:lineRule="auto"/>
        <w:ind w:firstLine="708"/>
        <w:rPr>
          <w:rFonts w:ascii="Arial" w:eastAsia="Times New Roman" w:hAnsi="Arial" w:cs="Arial"/>
          <w:sz w:val="24"/>
          <w:szCs w:val="24"/>
          <w:lang w:eastAsia="hr-HR"/>
        </w:rPr>
      </w:pPr>
      <w:r>
        <w:rPr>
          <w:rFonts w:ascii="Arial" w:eastAsia="Times New Roman" w:hAnsi="Arial" w:cs="Arial"/>
          <w:sz w:val="24"/>
          <w:szCs w:val="24"/>
          <w:lang w:eastAsia="hr-HR"/>
        </w:rPr>
        <w:t xml:space="preserve">Jedinična vrijednost komunalnog doprinosa određuje se za pojedine zone u gradu. </w:t>
      </w:r>
    </w:p>
    <w:tbl>
      <w:tblPr>
        <w:tblStyle w:val="TableGrid"/>
        <w:tblW w:w="0" w:type="auto"/>
        <w:tblLook w:val="04A0" w:firstRow="1" w:lastRow="0" w:firstColumn="1" w:lastColumn="0" w:noHBand="0" w:noVBand="1"/>
      </w:tblPr>
      <w:tblGrid>
        <w:gridCol w:w="1849"/>
        <w:gridCol w:w="1849"/>
        <w:gridCol w:w="1849"/>
        <w:gridCol w:w="1849"/>
        <w:gridCol w:w="1849"/>
      </w:tblGrid>
      <w:tr w:rsidR="005C52FC" w:rsidTr="005C52FC">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ZONA</w:t>
            </w:r>
          </w:p>
        </w:tc>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I.</w:t>
            </w:r>
          </w:p>
        </w:tc>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II.</w:t>
            </w:r>
          </w:p>
        </w:tc>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III.</w:t>
            </w:r>
          </w:p>
        </w:tc>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IV.</w:t>
            </w:r>
          </w:p>
        </w:tc>
      </w:tr>
      <w:tr w:rsidR="005C52FC" w:rsidTr="005C52FC">
        <w:trPr>
          <w:trHeight w:val="567"/>
        </w:trPr>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kn/m</w:t>
            </w:r>
            <w:r>
              <w:rPr>
                <w:rFonts w:ascii="Arial" w:eastAsia="Times New Roman" w:hAnsi="Arial" w:cs="Arial"/>
                <w:sz w:val="24"/>
                <w:szCs w:val="24"/>
                <w:vertAlign w:val="superscript"/>
                <w:lang w:eastAsia="hr-HR"/>
              </w:rPr>
              <w:t>3</w:t>
            </w:r>
          </w:p>
        </w:tc>
        <w:tc>
          <w:tcPr>
            <w:tcW w:w="1849" w:type="dxa"/>
            <w:tcBorders>
              <w:top w:val="single" w:sz="4" w:space="0" w:color="auto"/>
              <w:left w:val="single" w:sz="4" w:space="0" w:color="auto"/>
              <w:bottom w:val="single" w:sz="4" w:space="0" w:color="auto"/>
              <w:right w:val="single" w:sz="4" w:space="0" w:color="auto"/>
            </w:tcBorders>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138,00</w:t>
            </w:r>
          </w:p>
          <w:p w:rsidR="005C52FC" w:rsidRDefault="005C52FC">
            <w:pPr>
              <w:spacing w:before="100" w:beforeAutospacing="1" w:after="100" w:afterAutospacing="1"/>
              <w:jc w:val="center"/>
              <w:rPr>
                <w:rFonts w:ascii="Arial" w:eastAsia="Times New Roman" w:hAnsi="Arial" w:cs="Arial"/>
                <w:sz w:val="24"/>
                <w:szCs w:val="24"/>
                <w:lang w:eastAsia="hr-HR"/>
              </w:rPr>
            </w:pPr>
          </w:p>
        </w:tc>
        <w:tc>
          <w:tcPr>
            <w:tcW w:w="1849" w:type="dxa"/>
            <w:tcBorders>
              <w:top w:val="single" w:sz="4" w:space="0" w:color="auto"/>
              <w:left w:val="single" w:sz="4" w:space="0" w:color="auto"/>
              <w:bottom w:val="single" w:sz="4" w:space="0" w:color="auto"/>
              <w:right w:val="single" w:sz="4" w:space="0" w:color="auto"/>
            </w:tcBorders>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118,00</w:t>
            </w:r>
          </w:p>
          <w:p w:rsidR="005C52FC" w:rsidRDefault="005C52FC">
            <w:pPr>
              <w:spacing w:before="100" w:beforeAutospacing="1" w:after="100" w:afterAutospacing="1"/>
              <w:jc w:val="center"/>
              <w:rPr>
                <w:rFonts w:ascii="Arial" w:eastAsia="Times New Roman" w:hAnsi="Arial" w:cs="Arial"/>
                <w:sz w:val="24"/>
                <w:szCs w:val="24"/>
                <w:lang w:eastAsia="hr-HR"/>
              </w:rPr>
            </w:pPr>
          </w:p>
        </w:tc>
        <w:tc>
          <w:tcPr>
            <w:tcW w:w="1849" w:type="dxa"/>
            <w:tcBorders>
              <w:top w:val="single" w:sz="4" w:space="0" w:color="auto"/>
              <w:left w:val="single" w:sz="4" w:space="0" w:color="auto"/>
              <w:bottom w:val="single" w:sz="4" w:space="0" w:color="auto"/>
              <w:right w:val="single" w:sz="4" w:space="0" w:color="auto"/>
            </w:tcBorders>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90,00</w:t>
            </w:r>
          </w:p>
          <w:p w:rsidR="005C52FC" w:rsidRDefault="005C52FC">
            <w:pPr>
              <w:spacing w:before="100" w:beforeAutospacing="1" w:after="100" w:afterAutospacing="1"/>
              <w:jc w:val="center"/>
              <w:rPr>
                <w:rFonts w:ascii="Arial" w:eastAsia="Times New Roman" w:hAnsi="Arial" w:cs="Arial"/>
                <w:sz w:val="24"/>
                <w:szCs w:val="24"/>
                <w:lang w:eastAsia="hr-HR"/>
              </w:rPr>
            </w:pPr>
          </w:p>
        </w:tc>
        <w:tc>
          <w:tcPr>
            <w:tcW w:w="1849" w:type="dxa"/>
            <w:tcBorders>
              <w:top w:val="single" w:sz="4" w:space="0" w:color="auto"/>
              <w:left w:val="single" w:sz="4" w:space="0" w:color="auto"/>
              <w:bottom w:val="single" w:sz="4" w:space="0" w:color="auto"/>
              <w:right w:val="single" w:sz="4" w:space="0" w:color="auto"/>
            </w:tcBorders>
            <w:hideMark/>
          </w:tcPr>
          <w:p w:rsidR="005C52FC" w:rsidRDefault="005C52FC">
            <w:pPr>
              <w:spacing w:before="100" w:beforeAutospacing="1" w:after="100" w:afterAutospacing="1"/>
              <w:jc w:val="center"/>
              <w:rPr>
                <w:rFonts w:ascii="Arial" w:eastAsia="Times New Roman" w:hAnsi="Arial" w:cs="Arial"/>
                <w:sz w:val="24"/>
                <w:szCs w:val="24"/>
                <w:lang w:eastAsia="hr-HR"/>
              </w:rPr>
            </w:pPr>
            <w:r>
              <w:rPr>
                <w:rFonts w:ascii="Arial" w:eastAsia="Times New Roman" w:hAnsi="Arial" w:cs="Arial"/>
                <w:sz w:val="24"/>
                <w:szCs w:val="24"/>
                <w:lang w:eastAsia="hr-HR"/>
              </w:rPr>
              <w:t>69,00</w:t>
            </w:r>
          </w:p>
        </w:tc>
      </w:tr>
    </w:tbl>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8.</w:t>
      </w:r>
    </w:p>
    <w:p w:rsidR="005C52FC" w:rsidRDefault="005C52FC" w:rsidP="005C52FC">
      <w:pPr>
        <w:pStyle w:val="NoSpacing"/>
        <w:ind w:firstLine="708"/>
        <w:jc w:val="both"/>
        <w:rPr>
          <w:rFonts w:ascii="Arial" w:hAnsi="Arial" w:cs="Arial"/>
          <w:sz w:val="24"/>
          <w:szCs w:val="24"/>
        </w:rPr>
      </w:pPr>
      <w:r>
        <w:rPr>
          <w:rFonts w:ascii="Arial" w:hAnsi="Arial" w:cs="Arial"/>
          <w:sz w:val="24"/>
          <w:szCs w:val="24"/>
        </w:rPr>
        <w:t>Komunalni doprinos  plaća se  jednokratno u roku od 15 dana od dana izvršnosti rješenja o komunalnom doprinosu .</w:t>
      </w:r>
    </w:p>
    <w:p w:rsidR="005C52FC" w:rsidRDefault="005C52FC" w:rsidP="005C52FC">
      <w:pPr>
        <w:pStyle w:val="NoSpacing"/>
        <w:ind w:firstLine="708"/>
        <w:jc w:val="both"/>
        <w:rPr>
          <w:rFonts w:ascii="Arial" w:hAnsi="Arial" w:cs="Arial"/>
          <w:sz w:val="24"/>
          <w:szCs w:val="24"/>
        </w:rPr>
      </w:pPr>
      <w:r>
        <w:rPr>
          <w:rFonts w:ascii="Arial" w:hAnsi="Arial" w:cs="Arial"/>
          <w:sz w:val="24"/>
          <w:szCs w:val="24"/>
        </w:rPr>
        <w:t>Plaćanje komunalnog doprinosa za ozakonjenje zgrada može se, po pismenom zahtjevu obveznika sukladno Zakonu o postupanju s nezakonito izgrađenim zgradama („Narodne novine“ broj 86/12,143/13 i 65/17) odgoditi za godinu dana od dana izvršnosti rješenja.</w:t>
      </w:r>
    </w:p>
    <w:p w:rsidR="005C52FC" w:rsidRDefault="005C52FC" w:rsidP="005C52FC">
      <w:pPr>
        <w:pStyle w:val="NoSpacing"/>
        <w:ind w:firstLine="708"/>
        <w:jc w:val="both"/>
        <w:rPr>
          <w:rFonts w:ascii="Arial" w:eastAsia="Times New Roman" w:hAnsi="Arial" w:cs="Arial"/>
          <w:color w:val="E36C0A" w:themeColor="accent6" w:themeShade="BF"/>
          <w:sz w:val="24"/>
          <w:szCs w:val="24"/>
          <w:lang w:eastAsia="hr-HR"/>
        </w:rPr>
      </w:pPr>
      <w:r>
        <w:rPr>
          <w:rFonts w:ascii="Arial" w:hAnsi="Arial" w:cs="Arial"/>
          <w:sz w:val="24"/>
          <w:szCs w:val="24"/>
        </w:rPr>
        <w:t>Osim za izgradnju višestambenih građevina i stambenih građevina čiji ukupan obujam nakon izgradnje, rekonstrukcije, dogradnje ili nadogradnje obuhvaća od 1000 m3 pa na više komunalni doprinos plaća se obročno u 2 obroka.</w:t>
      </w:r>
    </w:p>
    <w:p w:rsidR="005C52FC" w:rsidRDefault="005C52FC" w:rsidP="005C52FC">
      <w:pPr>
        <w:pStyle w:val="NoSpacing"/>
        <w:jc w:val="both"/>
        <w:rPr>
          <w:rFonts w:ascii="Arial" w:hAnsi="Arial" w:cs="Arial"/>
          <w:sz w:val="24"/>
          <w:szCs w:val="24"/>
        </w:rPr>
      </w:pPr>
      <w:r>
        <w:rPr>
          <w:rFonts w:ascii="Arial" w:hAnsi="Arial" w:cs="Arial"/>
          <w:sz w:val="24"/>
          <w:szCs w:val="24"/>
        </w:rPr>
        <w:t xml:space="preserve">           Prvi obrok  u visini od 50% cjelokupnog iznosa komunalnog doprinosa utvrđenog rješenjem dospijeva na naplatu  u roku 15 dana od dana izvršnosti rješenja, a drugi obrok u visini od 50% komunalnog doprinosa  u roku  od  6 mjeseci od izvršnosti rješenja .</w:t>
      </w:r>
    </w:p>
    <w:p w:rsidR="005C52FC" w:rsidRDefault="005C52FC" w:rsidP="005C52FC">
      <w:pPr>
        <w:pStyle w:val="NoSpacing"/>
        <w:ind w:firstLine="708"/>
        <w:jc w:val="both"/>
        <w:rPr>
          <w:rFonts w:ascii="Arial" w:hAnsi="Arial" w:cs="Arial"/>
          <w:sz w:val="24"/>
          <w:szCs w:val="24"/>
        </w:rPr>
      </w:pPr>
      <w:r>
        <w:rPr>
          <w:rFonts w:ascii="Arial" w:hAnsi="Arial" w:cs="Arial"/>
          <w:sz w:val="24"/>
          <w:szCs w:val="24"/>
        </w:rPr>
        <w:t xml:space="preserve">Jedinstveni upravni odjel  </w:t>
      </w:r>
      <w:r>
        <w:rPr>
          <w:rFonts w:ascii="Arial" w:eastAsia="Times New Roman" w:hAnsi="Arial" w:cs="Arial"/>
          <w:sz w:val="24"/>
          <w:szCs w:val="24"/>
          <w:lang w:eastAsia="hr-HR"/>
        </w:rPr>
        <w:t>Grada Malog Lošinja</w:t>
      </w:r>
      <w:r>
        <w:rPr>
          <w:rFonts w:ascii="Arial" w:hAnsi="Arial" w:cs="Arial"/>
          <w:sz w:val="24"/>
          <w:szCs w:val="24"/>
        </w:rPr>
        <w:t xml:space="preserve"> donosi rješenje o plaćanju komunalnog doprinosa u 2 obroka pod uvjetom da obveznik  nema dospjelih nepodmirenih obveza prema Gradu, osim ako je sukladno posebnim propisima odobrena odgoda plaćanja navedenih obveza i tu obvezu  izvršava u roku. </w:t>
      </w:r>
    </w:p>
    <w:p w:rsidR="005C52FC" w:rsidRDefault="005C52FC" w:rsidP="005C52FC">
      <w:pPr>
        <w:pStyle w:val="NoSpacing"/>
        <w:ind w:firstLine="708"/>
        <w:jc w:val="both"/>
        <w:rPr>
          <w:rFonts w:ascii="Arial" w:hAnsi="Arial" w:cs="Arial"/>
          <w:sz w:val="24"/>
          <w:szCs w:val="24"/>
        </w:rPr>
      </w:pPr>
      <w:r>
        <w:rPr>
          <w:rFonts w:ascii="Arial" w:hAnsi="Arial" w:cs="Arial"/>
          <w:sz w:val="24"/>
          <w:szCs w:val="24"/>
        </w:rPr>
        <w:t>Na sva zakašnjela plaćanja komunalnog doprinosa, bilo pojedinog obroka bilo cjelokupnog iznosa komunalnog doprinosa obračunavat će se zakonska zatezna kamata.</w:t>
      </w:r>
    </w:p>
    <w:p w:rsidR="005C52FC" w:rsidRDefault="005C52FC" w:rsidP="005C52FC">
      <w:pPr>
        <w:spacing w:after="0" w:line="240" w:lineRule="auto"/>
        <w:jc w:val="both"/>
        <w:rPr>
          <w:rFonts w:ascii="Arial" w:hAnsi="Arial" w:cs="Arial"/>
          <w:sz w:val="24"/>
          <w:szCs w:val="24"/>
        </w:rPr>
      </w:pPr>
    </w:p>
    <w:p w:rsidR="005C52FC" w:rsidRDefault="005C52FC" w:rsidP="005C52FC">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9.</w:t>
      </w:r>
    </w:p>
    <w:p w:rsidR="005C52FC" w:rsidRDefault="005C52FC" w:rsidP="005C52FC">
      <w:pPr>
        <w:ind w:firstLine="708"/>
        <w:jc w:val="both"/>
        <w:rPr>
          <w:rFonts w:ascii="Arial" w:eastAsia="Times New Roman" w:hAnsi="Arial" w:cs="Arial"/>
          <w:sz w:val="24"/>
          <w:szCs w:val="24"/>
          <w:lang w:eastAsia="hr-HR"/>
        </w:rPr>
      </w:pP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 o komunalnom doprinosu donosi Jedinstveni upravni odjel Grada Malog Lošinja u skladu s ovom odlukom.</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Potvrdu o plaćenom komunalnom doprinosu u cjelosti  ili prvog obroka izdaje Jedinstveni upravni odjel Grada Malog Lošinja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 iz stavka 1. ovog članka u postupku pokrenutom po službenoj dužnosti donosi se u skladu s odlukom koja je na snazi na dan pravomoćnosti građevinske dozvole, pravomoćnosti rješenja o izvedenom sanju, odnosno koja je na snazi na dan donošenja rješenja o komunalnom doprinosu ako se radi o građevini kojoj se prema posebnim propisima kojima se uređuje gradnja može graditi bez građevinske dozvole.</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Rješenje iz stavka 1. ovog članka  pokrenutom po zahtjevu stranke donosi se u skladu s odlukom koja je na snazi u vrijeme podnošenja zahtjeva stranke za donošenje tog rješenja.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Ako je Grad Mali Lošinj u skladu s posebnim zakonom kojim se uređuje prostorno uređenje sklopio ugovor kojim se obvezuje djelomično ili u cjelosti prebiti potraživanja s obvezom plaćanja komunalnog doprinosa rješenje iz stavka 1. ovog članka donosi se i u skladu s tim ugovorom. </w:t>
      </w: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10.</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 o komunalnom doprinosu donosi se i ovršava u postupku i na način propisan zakonom kojim se uređuje opći odnos između poreznih obveznika i poreznih tijela koja primjenjuje propise o porezima i drugim javnim davanjima, ako  Zakonom o komunalnom gospodarstvu nije  propisano drukčije.</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Protiv rješenja o komunalnom doprinosu i rješenja o ovrsi, rješenja o izmjeni, dopuni, ukidanju ili poništenju, rješenja o odbijanju ili odbacivanju zahtjeva za donošenje tog rješenja te rješenja o obustavi postupka  može se izjaviti žalba  o kojoj dlučuje upravno tijelo županije nadležno za poslove komunalnog gospodarstva.</w:t>
      </w: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11.</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Iznimno od prethodnog stavka, rješenje o komunalnom doprinosu za skladište i građevinu namijenjenu proizvodnji donosi se po pravomoćnosti uporabne dozvole odnosno nakon što se građevina te namjene počela koristiti, ako se koristi bez uporabne dozvole.</w:t>
      </w: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12.</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Jedinstveni upravni odjel  Grada Malog Lošinja izmjenit će po službenoj dužnosti ili po zahtjevu obveznika komunalnog doprinosa  odnosno investitora ovršno, odnosno pravomoćno rješenje  o komunalnom doprinosu ako je izmjenjena građevinska dozvola, drugi akt za građenje ili glavni projekt na način koji utječe na obračun komunalnog doprinosa.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Rješenjem o izmjeni rješenja iz stavka 1. ovog članka obračunat će se komunalni doprinos prema izmjenjenim podacima i odrediti plaćanje odnosno povrat razlike komunalnog doprinosa u skladu s odredbama Odluke o komunalnom doprinosu na temelju koje je rješenje o komunalnom doprinosu doneseno.</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Obveznik komunalnog doprinosa odnosno investitor u slučaju iz stavka 1. i 2. ovog članka nema pravo na kamatu od dana uplate komunalnog doprinosa do dana određenog rješenjem za povrat doprinosa.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Zahtjev za povrat uplaćenog komunalnog doprinosa podnosi se u pisanoj formi . Uz zahtjev obveznik je dužan dostaviti dokumentaciju kojom dokazuje da ispunjava uvjete iz stavka 1. ovog članka.</w:t>
      </w: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13.</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Jedinstveni upravni odjel Grada Malog Lošinja po zahtjevu obveznika komunalnog doprinosa odnosno investitora poništit će ovršno odnosno pravomoćno rješenje o komunalnom doprinosu ako je građevinska dozvola odnosno drugi akt za građenje oglašen ništavim ili poništen bez zahtjeva odnosno suglasnosti investitora.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Rješenjem o poništavanju rješenja o komunalnom doprinosu iz stavka 1. ovog članka odredit će se i povrat uplaćenog komunalnog doprinosa u roku koji ne može biti dulji od dvije godine od dana izvršnosti rješenja.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Obveznik komunalnog doprinosa odnosno investitor iz stavka 1.i 2. ovog članka nema pravo na kamatu od dana uplate komunalnog doprnosa do dana određenog rješenjem za povrat doprinosa.</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Zahtjev za povrat uplaćenog komunalnog doprinosa podnosi se u pisanoj formi . Uz zahtjev obveznik je dužan dostaviti dokumentaciju kojom dokazuje da ispunjava uvjete iz stavka 1. ovog članka. </w:t>
      </w:r>
    </w:p>
    <w:p w:rsidR="005C52FC" w:rsidRDefault="005C52FC" w:rsidP="005C52FC">
      <w:pPr>
        <w:spacing w:before="100" w:beforeAutospacing="1" w:after="100" w:afterAutospacing="1" w:line="240" w:lineRule="auto"/>
        <w:ind w:firstLine="708"/>
        <w:jc w:val="center"/>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14.</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Grada Malog Lošinja ako to zatraži obveznik komunalnog doprinosa odnosno investitor.</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Obveznik komunalnog doprinosa odnosno investitor nema pravo na kamatu za iznos koji je uplaćen niti na kamatu za iznos koji se uračunava  kao plaćeni dio komunalnog doprinosa kojim se plaća građenje na istom ili drugom zemljištu.  doprinos.</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Uz zahtjev iz stavka 1. ovog članka obveznik je dužan dostaviti dokumentaciju kojom dokazuje da ispunjava uvjete iz stavka 1. ovog članka.</w:t>
      </w:r>
    </w:p>
    <w:p w:rsidR="005C52FC" w:rsidRDefault="005C52FC" w:rsidP="005C52FC">
      <w:pPr>
        <w:spacing w:before="100" w:beforeAutospacing="1" w:after="100" w:afterAutospacing="1" w:line="240" w:lineRule="auto"/>
        <w:rPr>
          <w:rFonts w:ascii="Arial" w:hAnsi="Arial" w:cs="Arial"/>
          <w:sz w:val="24"/>
          <w:szCs w:val="24"/>
        </w:rPr>
      </w:pPr>
      <w:r>
        <w:rPr>
          <w:rFonts w:ascii="Arial" w:hAnsi="Arial" w:cs="Arial"/>
          <w:sz w:val="24"/>
          <w:szCs w:val="24"/>
        </w:rPr>
        <w:t>Članak 15.</w:t>
      </w:r>
    </w:p>
    <w:p w:rsidR="005C52FC" w:rsidRDefault="005C52FC" w:rsidP="005C52FC">
      <w:pPr>
        <w:spacing w:before="100" w:beforeAutospacing="1" w:after="100" w:afterAutospacing="1"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Gradonačelnik Grada Malog Lošinja može osloboditi plaćanja komunalnog doprinosa u cjelosti  ili djelomično ako iznos ne prelazi 0,5% iznosa prihoda bez primitaka ostvarenih u godini koja prethodi godini u kojoj se odlučuje o oslobođenju od plaćanja komunalnog doprinosa, odnosno Gradsko vijeće ako iznos prelazi 0,5%  iznosa prihoda bez primitaka ostvarenih u godini koja prethodi godini u kojoj se odlučuje o oslobođenju od plaćanja komunalnog doprinosa za :</w:t>
      </w:r>
    </w:p>
    <w:p w:rsidR="005C52FC" w:rsidRDefault="005C52FC" w:rsidP="005C52FC">
      <w:pPr>
        <w:pStyle w:val="ListParagraph"/>
        <w:spacing w:before="100" w:beforeAutospacing="1" w:after="100" w:afterAutospacing="1" w:line="240" w:lineRule="auto"/>
        <w:ind w:left="708"/>
        <w:jc w:val="both"/>
        <w:rPr>
          <w:rFonts w:ascii="Arial" w:eastAsia="Times New Roman" w:hAnsi="Arial" w:cs="Arial"/>
          <w:sz w:val="24"/>
          <w:szCs w:val="24"/>
          <w:lang w:eastAsia="hr-HR"/>
        </w:rPr>
      </w:pPr>
      <w:r>
        <w:rPr>
          <w:rFonts w:ascii="Arial" w:eastAsia="Times New Roman" w:hAnsi="Arial" w:cs="Arial"/>
          <w:sz w:val="24"/>
          <w:szCs w:val="24"/>
          <w:lang w:eastAsia="hr-HR"/>
        </w:rPr>
        <w:t>-trgovačka društva i ustanove kojih je Grad Mali Lošinj osnivač ili vlasnik u  slučaju izgradnje građevina koje služe obavljanju njihove djelatnosti</w:t>
      </w:r>
    </w:p>
    <w:p w:rsidR="005C52FC" w:rsidRDefault="005C52FC" w:rsidP="005C52FC">
      <w:pPr>
        <w:pStyle w:val="ListParagraph"/>
        <w:spacing w:before="100" w:beforeAutospacing="1" w:after="100" w:afterAutospacing="1" w:line="240" w:lineRule="auto"/>
        <w:ind w:left="708"/>
        <w:jc w:val="both"/>
        <w:rPr>
          <w:rFonts w:ascii="Arial" w:eastAsia="Times New Roman" w:hAnsi="Arial" w:cs="Arial"/>
          <w:sz w:val="24"/>
          <w:szCs w:val="24"/>
          <w:lang w:eastAsia="hr-HR"/>
        </w:rPr>
      </w:pPr>
      <w:r>
        <w:rPr>
          <w:rFonts w:ascii="Arial" w:eastAsia="Times New Roman" w:hAnsi="Arial" w:cs="Arial"/>
          <w:sz w:val="24"/>
          <w:szCs w:val="24"/>
          <w:lang w:eastAsia="hr-HR"/>
        </w:rPr>
        <w:t>-investitore koji grade objete za javnu kulturnu i sportsku djelatnost, tjelesni odgoj i rekreaciju (kino i kazališne dvorane, muzeji, galerije, bazen, sportske dvorane i sl)objekte socijalne zaštite i zdravstva te objekte za profesionalnu vatrogasnu djelatnost</w:t>
      </w:r>
    </w:p>
    <w:p w:rsidR="005C52FC" w:rsidRDefault="005C52FC" w:rsidP="005C52FC">
      <w:pPr>
        <w:pStyle w:val="ListParagraph"/>
        <w:spacing w:before="100" w:beforeAutospacing="1" w:after="100" w:afterAutospacing="1" w:line="240" w:lineRule="auto"/>
        <w:ind w:left="708"/>
        <w:rPr>
          <w:rFonts w:ascii="Arial" w:eastAsia="Times New Roman" w:hAnsi="Arial" w:cs="Arial"/>
          <w:sz w:val="24"/>
          <w:szCs w:val="24"/>
          <w:lang w:eastAsia="hr-HR"/>
        </w:rPr>
      </w:pPr>
    </w:p>
    <w:p w:rsidR="005C52FC" w:rsidRDefault="005C52FC" w:rsidP="005C52FC">
      <w:pPr>
        <w:pStyle w:val="ListParagraph"/>
        <w:spacing w:before="100" w:beforeAutospacing="1" w:after="100" w:afterAutospacing="1" w:line="240" w:lineRule="auto"/>
        <w:ind w:left="708"/>
        <w:jc w:val="center"/>
        <w:rPr>
          <w:rFonts w:ascii="Arial" w:eastAsia="Times New Roman" w:hAnsi="Arial" w:cs="Arial"/>
          <w:sz w:val="24"/>
          <w:szCs w:val="24"/>
          <w:lang w:eastAsia="hr-HR"/>
        </w:rPr>
      </w:pPr>
    </w:p>
    <w:p w:rsidR="005C52FC" w:rsidRDefault="005C52FC" w:rsidP="005C52FC">
      <w:pPr>
        <w:pStyle w:val="ListParagraph"/>
        <w:spacing w:before="100" w:beforeAutospacing="1" w:after="100" w:afterAutospacing="1" w:line="240" w:lineRule="auto"/>
        <w:ind w:left="0"/>
        <w:rPr>
          <w:rFonts w:ascii="Arial" w:eastAsia="Times New Roman" w:hAnsi="Arial" w:cs="Arial"/>
          <w:sz w:val="24"/>
          <w:szCs w:val="24"/>
          <w:lang w:eastAsia="hr-HR"/>
        </w:rPr>
      </w:pPr>
      <w:r>
        <w:rPr>
          <w:rFonts w:ascii="Arial" w:eastAsia="Times New Roman" w:hAnsi="Arial" w:cs="Arial"/>
          <w:sz w:val="24"/>
          <w:szCs w:val="24"/>
          <w:lang w:eastAsia="hr-HR"/>
        </w:rPr>
        <w:t>Članak 16.</w:t>
      </w:r>
    </w:p>
    <w:p w:rsidR="005C52FC" w:rsidRDefault="005C52FC" w:rsidP="005C52FC">
      <w:pPr>
        <w:pStyle w:val="ListParagraph"/>
        <w:spacing w:before="100" w:beforeAutospacing="1" w:after="100" w:afterAutospacing="1" w:line="240" w:lineRule="auto"/>
        <w:ind w:left="708"/>
        <w:jc w:val="center"/>
        <w:rPr>
          <w:rFonts w:ascii="Arial" w:eastAsia="Times New Roman" w:hAnsi="Arial" w:cs="Arial"/>
          <w:sz w:val="24"/>
          <w:szCs w:val="24"/>
          <w:lang w:eastAsia="hr-HR"/>
        </w:rPr>
      </w:pP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Plaćanja komunalnog doprinosa  oslobođene su  osobe određene u suglasju sa Zakonom kojim se uređuju prava hrvatskih branitelja iz Domovinskog rata i članovi njihovih obitelji za izgradnju  odgovarajućeg stana radi svog stambenog zbrinjavanja .</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Obveznik iz stavka 1. ovog članka dužan je prilikom podnošenja zahtjeva za osobađanje od plaćanja komunalnog doprinosa Jedinstvenom upravnom odjelu Grada Malog Lošinja dostaviti odgovarajuću dokumentaciju kojom dokazuje da ispunjava uvjete iz stavka 1 ovog članka. </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Osobe navedene u stavku 1. ovog članka koje grade stan veći od odgovarajućeg stana plaćaju komunalni doprinos na razliku obujma stana kojeg grada i odgovarajućeg stana. </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Jedinstveni upravni odjel Grada Malog Lošinja donijeti će  rješenje o oslobađanju od plaćanja komunalnog doprinosa u cjelosti ili djelomično ukoliko podnositelj zahtjeva dokaže da ispunjava uvjete iz ovog članka .</w:t>
      </w: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17.</w:t>
      </w:r>
    </w:p>
    <w:p w:rsidR="005C52FC" w:rsidRDefault="005C52FC" w:rsidP="005C52FC">
      <w:pPr>
        <w:pStyle w:val="NoSpacing"/>
        <w:ind w:firstLine="708"/>
        <w:jc w:val="both"/>
        <w:rPr>
          <w:rFonts w:ascii="Arial" w:hAnsi="Arial" w:cs="Arial"/>
          <w:sz w:val="24"/>
          <w:szCs w:val="24"/>
          <w:lang w:eastAsia="hr-HR"/>
        </w:rPr>
      </w:pPr>
      <w:r>
        <w:rPr>
          <w:rFonts w:ascii="Arial" w:hAnsi="Arial" w:cs="Arial"/>
          <w:sz w:val="24"/>
          <w:szCs w:val="24"/>
          <w:lang w:eastAsia="hr-HR"/>
        </w:rPr>
        <w:t>Komunalni doprinos iznosi  72% iznosa iz članka 7. ove Odluke kod gradnje  objekata poslovnih djalatnosti (objekti turističke djelatnosti, ugostiteljske djelatnosti, objekata u funkciji obavljanja uslužne djelatnosti, servisne djelatnosti, skladišta, trgovina, uredski prostori i sl.).</w:t>
      </w:r>
    </w:p>
    <w:p w:rsidR="005C52FC" w:rsidRDefault="005C52FC" w:rsidP="005C52FC">
      <w:pPr>
        <w:pStyle w:val="NoSpacing"/>
        <w:jc w:val="both"/>
        <w:rPr>
          <w:rFonts w:ascii="Arial" w:hAnsi="Arial" w:cs="Arial"/>
          <w:sz w:val="24"/>
          <w:szCs w:val="24"/>
          <w:lang w:eastAsia="hr-HR"/>
        </w:rPr>
      </w:pPr>
      <w:r>
        <w:rPr>
          <w:rFonts w:ascii="Arial" w:hAnsi="Arial" w:cs="Arial"/>
          <w:sz w:val="24"/>
          <w:szCs w:val="24"/>
          <w:lang w:eastAsia="hr-HR"/>
        </w:rPr>
        <w:tab/>
        <w:t>Komunalni doprinos iznosi 52% iznosa iz članka 7. ove Odluke kod gradnje garaža, spremišta, pomoćnih građevina  u funkciji stambene građevine , stambene građevine čiji projektirani ukupni obujam nakon izgradnje, rekonstrukcije, dogradnje i nadogradnje iznosi   1000 m3, dok se za građevine koje se izvode u roh bau sistemu i stambene građevine čiji projektirani, odnosno izvedeni obujam stambene građevine  nakon izgradnje , rekonstrukcije, dogradnje ili nadogradnje obuhvaća više od  1000 m3 komunalni doprinos obračunava u visini  jedinične vrijednost komunalnog doprinosa  iz članka 7. ove Odluke.</w:t>
      </w:r>
    </w:p>
    <w:p w:rsidR="005C52FC" w:rsidRDefault="005C52FC" w:rsidP="005C52FC">
      <w:pPr>
        <w:pStyle w:val="NoSpacing"/>
        <w:ind w:firstLine="708"/>
        <w:jc w:val="both"/>
        <w:rPr>
          <w:rFonts w:ascii="Arial" w:hAnsi="Arial" w:cs="Arial"/>
          <w:sz w:val="24"/>
          <w:szCs w:val="24"/>
          <w:lang w:eastAsia="hr-HR"/>
        </w:rPr>
      </w:pPr>
      <w:r>
        <w:rPr>
          <w:rFonts w:ascii="Arial" w:hAnsi="Arial" w:cs="Arial"/>
          <w:sz w:val="24"/>
          <w:szCs w:val="24"/>
          <w:lang w:eastAsia="hr-HR"/>
        </w:rPr>
        <w:t>Komunalni doprinos iznosi 22% iznosa iz članka 7. ove Odluke kod gradnje objekata proizvodne djelatnosti, poljoprivredne djelatnosti , ribarstva i šumarstva .</w:t>
      </w:r>
    </w:p>
    <w:p w:rsidR="005C52FC" w:rsidRDefault="005C52FC" w:rsidP="005C52FC">
      <w:pPr>
        <w:pStyle w:val="NoSpacing"/>
        <w:jc w:val="both"/>
        <w:rPr>
          <w:rFonts w:ascii="Arial" w:hAnsi="Arial" w:cs="Arial"/>
          <w:sz w:val="24"/>
          <w:szCs w:val="24"/>
          <w:lang w:eastAsia="hr-HR"/>
        </w:rPr>
      </w:pPr>
      <w:r>
        <w:rPr>
          <w:rFonts w:ascii="Arial" w:hAnsi="Arial" w:cs="Arial"/>
          <w:sz w:val="24"/>
          <w:szCs w:val="24"/>
          <w:lang w:eastAsia="hr-HR"/>
        </w:rPr>
        <w:tab/>
        <w:t>Komunalni doprinos iznosi 15% iznosa iz članka 7. ove Odluke za izgradnju ili rekonstrukciju vodnih građevina,  građevina za kulturnu djelatnost, objekata za vatrogasnu djelatnost, objekata socijalne zaštite i zdravstva kojih je  vlasnik Grad Mali Lošinj, Županija ili Republika Hrvatska .</w:t>
      </w:r>
    </w:p>
    <w:p w:rsidR="005C52FC" w:rsidRDefault="005C52FC" w:rsidP="005C52FC">
      <w:pPr>
        <w:pStyle w:val="NoSpacing"/>
        <w:ind w:firstLine="708"/>
        <w:jc w:val="both"/>
        <w:rPr>
          <w:rFonts w:ascii="Arial" w:hAnsi="Arial" w:cs="Arial"/>
          <w:sz w:val="24"/>
          <w:szCs w:val="24"/>
          <w:lang w:eastAsia="hr-HR"/>
        </w:rPr>
      </w:pPr>
      <w:r>
        <w:rPr>
          <w:rFonts w:ascii="Arial" w:hAnsi="Arial" w:cs="Arial"/>
          <w:sz w:val="24"/>
          <w:szCs w:val="24"/>
          <w:lang w:eastAsia="hr-HR"/>
        </w:rPr>
        <w:t>Komunalni doprinos iznosi 15% iznosa iz članka 7. ove Odluke za izgradnju ili rekonstrukciju  valobrana, lučica,pontona,molova, privezišta, sidrišta i sl. te morskih dijelova marina,luka i lučica ukoliko je investitor Grad Mali Lošinj, Županija ili Republika Hrvatska</w:t>
      </w:r>
    </w:p>
    <w:p w:rsidR="005C52FC" w:rsidRDefault="005C52FC" w:rsidP="005C52FC">
      <w:pPr>
        <w:pStyle w:val="NormalWeb"/>
        <w:jc w:val="both"/>
        <w:rPr>
          <w:rFonts w:ascii="Arial" w:hAnsi="Arial" w:cs="Arial"/>
        </w:rPr>
      </w:pPr>
      <w:r>
        <w:rPr>
          <w:rFonts w:ascii="Arial" w:hAnsi="Arial" w:cs="Arial"/>
        </w:rPr>
        <w:t xml:space="preserve"> Članak 18.</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Kod prenamjene dijela ili cijele građevine, obveznik je dužan prenamjenu  prostora prijaviti Jedinstvenom upravnom odjelu Grada Malog Lošinja, te platiti komunalni doprinos na jediničnu vrijednost  dijela ili cijele građevine koja se prenamjenjuje u skladu s člankom 7.  i 17. ove Odluke .</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Rješenje iz prethodnog stavka  ovog članka Jedinstveni upravni odjel Grada Malog Lošinj izdaje temeljem prijave obveznika ili po službenoj dužnosti.</w:t>
      </w:r>
    </w:p>
    <w:p w:rsidR="005C52FC" w:rsidRDefault="005C52FC" w:rsidP="005C52FC">
      <w:pPr>
        <w:spacing w:after="360" w:line="240" w:lineRule="auto"/>
        <w:ind w:left="3960"/>
        <w:rPr>
          <w:rFonts w:ascii="Arial" w:eastAsia="Times New Roman" w:hAnsi="Arial" w:cs="Arial"/>
          <w:sz w:val="24"/>
          <w:szCs w:val="24"/>
          <w:lang w:eastAsia="hr-HR"/>
        </w:rPr>
      </w:pPr>
    </w:p>
    <w:p w:rsidR="005C52FC" w:rsidRDefault="005C52FC" w:rsidP="005C52FC">
      <w:pPr>
        <w:spacing w:after="360" w:line="240" w:lineRule="auto"/>
        <w:rPr>
          <w:rFonts w:ascii="Arial" w:eastAsia="Times New Roman" w:hAnsi="Arial" w:cs="Arial"/>
          <w:sz w:val="24"/>
          <w:szCs w:val="24"/>
          <w:lang w:eastAsia="hr-HR"/>
        </w:rPr>
      </w:pPr>
      <w:r>
        <w:rPr>
          <w:rFonts w:ascii="Arial" w:eastAsia="Times New Roman" w:hAnsi="Arial" w:cs="Arial"/>
          <w:sz w:val="24"/>
          <w:szCs w:val="24"/>
          <w:lang w:eastAsia="hr-HR"/>
        </w:rPr>
        <w:t>Članak 19.</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Postupci započeti do dana stupanja na snagu ove Odluke dovršit će se prema odredbama Odluke o komunalnom doprinosu  („Službene novine Primorsko-goranske županije“broj 32/01,7/02,27/04,7/11,24/11,8/13 ,12/13,pročišćeni tekst ,32/14, 35/15,16/16).</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Iznimno od odredbe stavka 1. ovog članka rješenja o komunalnom doprinosu koja se donose nakon prestanka važenja Programa gradnje objekata i uređaja komunalne infrastrukture za 2018.g. glede sadržaja tog rješenja primjenjuju se odredbe iz članka 85. stavak 1. Zakona o komunalnom gospodarstvu.</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Odredbe članka 12. i 14. ove Odluke na odgovarajući način primjenjuju se i na rješenja o komunalnom doprinosu donesena na temelju Odluke o komunalnom doprinosu („Službene novine Primorsko-goranske županije“broj 32/01,7/02,27/04,7/11,24/11,8/13 ,12/13,pročišćeni tekst ,32/14, 35/15,16/16).</w:t>
      </w:r>
    </w:p>
    <w:p w:rsidR="005C52FC" w:rsidRDefault="005C52FC" w:rsidP="005C52FC">
      <w:pPr>
        <w:pStyle w:val="NoSpacing"/>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Odredbe članka 13. ove Odluke na odgovarajući način primjenjuju se i na rješenja o komunalnom doprinosu donesena na temelju Odluke o komunalnom doprinosu („Službene novine Primorsko-goranske županije“broj 32/01,7/02,27/04,7/11,24/11,8/13 ,12/13,pročišćeni tekst ,32/14, 35/15,16/16). ako to zatraži obveznik komunalnog doprinosa odnosno investitor u roku od godine dana od dana stupanja na snagu novog Zakona o komunalnom gospodarstvu. </w:t>
      </w:r>
    </w:p>
    <w:p w:rsidR="005C52FC" w:rsidRDefault="005C52FC" w:rsidP="005C52FC">
      <w:pPr>
        <w:tabs>
          <w:tab w:val="left" w:leader="underscore" w:pos="4412"/>
        </w:tabs>
        <w:spacing w:after="120" w:line="259" w:lineRule="exact"/>
        <w:ind w:left="20" w:right="20" w:firstLine="340"/>
        <w:jc w:val="both"/>
        <w:rPr>
          <w:rFonts w:ascii="Arial" w:eastAsia="Times New Roman" w:hAnsi="Arial" w:cs="Arial"/>
          <w:sz w:val="24"/>
          <w:szCs w:val="24"/>
          <w:lang w:eastAsia="hr-HR"/>
        </w:rPr>
      </w:pPr>
    </w:p>
    <w:p w:rsidR="005C52FC" w:rsidRDefault="005C52FC" w:rsidP="005C52FC">
      <w:pPr>
        <w:tabs>
          <w:tab w:val="left" w:leader="underscore" w:pos="4412"/>
        </w:tabs>
        <w:spacing w:after="120" w:line="259" w:lineRule="exact"/>
        <w:ind w:left="20" w:right="20" w:hanging="20"/>
        <w:rPr>
          <w:rFonts w:ascii="Arial" w:eastAsia="Times New Roman" w:hAnsi="Arial" w:cs="Arial"/>
          <w:sz w:val="24"/>
          <w:szCs w:val="24"/>
          <w:lang w:eastAsia="hr-HR"/>
        </w:rPr>
      </w:pPr>
      <w:r>
        <w:rPr>
          <w:rFonts w:ascii="Arial" w:eastAsia="Times New Roman" w:hAnsi="Arial" w:cs="Arial"/>
          <w:sz w:val="24"/>
          <w:szCs w:val="24"/>
          <w:lang w:eastAsia="hr-HR"/>
        </w:rPr>
        <w:t>Članak 20.</w:t>
      </w:r>
    </w:p>
    <w:p w:rsidR="005C52FC" w:rsidRDefault="005C52FC" w:rsidP="005C52FC">
      <w:pPr>
        <w:tabs>
          <w:tab w:val="left" w:leader="underscore" w:pos="4412"/>
        </w:tabs>
        <w:spacing w:after="120" w:line="259" w:lineRule="exact"/>
        <w:ind w:left="20" w:right="20" w:firstLine="340"/>
        <w:jc w:val="center"/>
        <w:rPr>
          <w:rFonts w:ascii="Arial" w:eastAsia="Times New Roman" w:hAnsi="Arial" w:cs="Arial"/>
          <w:sz w:val="24"/>
          <w:szCs w:val="24"/>
          <w:lang w:eastAsia="hr-HR"/>
        </w:rPr>
      </w:pPr>
    </w:p>
    <w:p w:rsidR="005C52FC" w:rsidRDefault="005C52FC" w:rsidP="005C52FC">
      <w:pPr>
        <w:tabs>
          <w:tab w:val="left" w:leader="underscore" w:pos="4412"/>
        </w:tabs>
        <w:spacing w:after="120" w:line="259" w:lineRule="exact"/>
        <w:ind w:left="20" w:right="20" w:firstLine="340"/>
        <w:jc w:val="both"/>
        <w:rPr>
          <w:rFonts w:ascii="Arial" w:eastAsia="Times New Roman" w:hAnsi="Arial" w:cs="Arial"/>
          <w:sz w:val="24"/>
          <w:szCs w:val="24"/>
          <w:lang w:eastAsia="hr-HR"/>
        </w:rPr>
      </w:pPr>
      <w:r>
        <w:rPr>
          <w:rFonts w:ascii="Arial" w:eastAsia="Times New Roman" w:hAnsi="Arial" w:cs="Arial"/>
          <w:sz w:val="24"/>
          <w:szCs w:val="24"/>
          <w:lang w:eastAsia="hr-HR"/>
        </w:rPr>
        <w:t>Danom stupanja na snagu ove Odluke prestaje važiti Odluka o komunalnom doprinosu („Službene novine Primorsko-goranske županije“broj 32/01,7/02,27/04,7/11,24/11,8/13 ,12/13,pročišćeni tekst ,32/14, 35/15,16/16).</w:t>
      </w:r>
    </w:p>
    <w:p w:rsidR="005C52FC" w:rsidRDefault="005C52FC" w:rsidP="005C52FC">
      <w:pPr>
        <w:tabs>
          <w:tab w:val="left" w:leader="underscore" w:pos="4412"/>
        </w:tabs>
        <w:spacing w:after="120" w:line="259" w:lineRule="exact"/>
        <w:ind w:left="20" w:right="20" w:firstLine="340"/>
        <w:rPr>
          <w:rFonts w:ascii="Arial" w:eastAsia="Times New Roman" w:hAnsi="Arial" w:cs="Arial"/>
          <w:sz w:val="24"/>
          <w:szCs w:val="24"/>
          <w:lang w:eastAsia="hr-HR"/>
        </w:rPr>
      </w:pPr>
    </w:p>
    <w:p w:rsidR="005C52FC" w:rsidRDefault="005C52FC" w:rsidP="005C52FC">
      <w:pPr>
        <w:tabs>
          <w:tab w:val="left" w:leader="underscore" w:pos="4412"/>
        </w:tabs>
        <w:spacing w:after="120" w:line="259" w:lineRule="exact"/>
        <w:ind w:left="20" w:right="20" w:hanging="20"/>
        <w:rPr>
          <w:rFonts w:ascii="Arial" w:eastAsia="Times New Roman" w:hAnsi="Arial" w:cs="Arial"/>
          <w:sz w:val="24"/>
          <w:szCs w:val="24"/>
          <w:lang w:eastAsia="hr-HR"/>
        </w:rPr>
      </w:pPr>
      <w:r>
        <w:rPr>
          <w:rFonts w:ascii="Arial" w:eastAsia="Times New Roman" w:hAnsi="Arial" w:cs="Arial"/>
          <w:sz w:val="24"/>
          <w:szCs w:val="24"/>
          <w:lang w:eastAsia="hr-HR"/>
        </w:rPr>
        <w:t>Članak 21.</w:t>
      </w:r>
    </w:p>
    <w:p w:rsidR="005C52FC" w:rsidRDefault="005C52FC" w:rsidP="005C52FC">
      <w:pPr>
        <w:tabs>
          <w:tab w:val="left" w:leader="underscore" w:pos="4412"/>
        </w:tabs>
        <w:spacing w:after="120" w:line="259" w:lineRule="exact"/>
        <w:ind w:left="20" w:right="20" w:firstLine="340"/>
        <w:jc w:val="center"/>
        <w:rPr>
          <w:rFonts w:ascii="Arial" w:eastAsia="Times New Roman" w:hAnsi="Arial" w:cs="Arial"/>
          <w:sz w:val="24"/>
          <w:szCs w:val="24"/>
          <w:lang w:eastAsia="hr-HR"/>
        </w:rPr>
      </w:pPr>
    </w:p>
    <w:p w:rsidR="005C52FC" w:rsidRDefault="005C52FC" w:rsidP="005C52FC">
      <w:pPr>
        <w:tabs>
          <w:tab w:val="left" w:leader="underscore" w:pos="2608"/>
        </w:tabs>
        <w:spacing w:before="120" w:after="360" w:line="259" w:lineRule="exact"/>
        <w:ind w:left="20" w:right="20" w:firstLine="340"/>
        <w:jc w:val="both"/>
        <w:rPr>
          <w:rFonts w:ascii="Arial" w:eastAsia="Times New Roman" w:hAnsi="Arial" w:cs="Arial"/>
          <w:sz w:val="24"/>
          <w:szCs w:val="24"/>
          <w:lang w:eastAsia="hr-HR"/>
        </w:rPr>
      </w:pPr>
      <w:r>
        <w:rPr>
          <w:rFonts w:ascii="Arial" w:eastAsia="Times New Roman" w:hAnsi="Arial" w:cs="Arial"/>
          <w:sz w:val="24"/>
          <w:szCs w:val="24"/>
          <w:lang w:eastAsia="hr-HR"/>
        </w:rPr>
        <w:t>Ova Odluka objaviti će se u  „Službenim novinama Primorsko-goranske županije“, a stupa na snagu  osmog dana od dana objave.</w:t>
      </w: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240" w:after="360" w:line="240" w:lineRule="auto"/>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spacing w:before="100" w:beforeAutospacing="1" w:after="100" w:afterAutospacing="1" w:line="240" w:lineRule="auto"/>
        <w:rPr>
          <w:rFonts w:ascii="Arial" w:eastAsia="Times New Roman" w:hAnsi="Arial" w:cs="Arial"/>
          <w:sz w:val="24"/>
          <w:szCs w:val="24"/>
          <w:lang w:eastAsia="hr-HR"/>
        </w:rPr>
      </w:pPr>
    </w:p>
    <w:p w:rsidR="005C52FC" w:rsidRDefault="005C52FC" w:rsidP="005C52FC">
      <w:pPr>
        <w:pStyle w:val="NormalWeb"/>
        <w:shd w:val="clear" w:color="auto" w:fill="FFFFFF"/>
        <w:spacing w:before="180" w:beforeAutospacing="0" w:after="180" w:afterAutospacing="0" w:line="255" w:lineRule="atLeast"/>
        <w:rPr>
          <w:rFonts w:ascii="Arial" w:hAnsi="Arial" w:cs="Arial"/>
          <w:color w:val="313639"/>
          <w:sz w:val="20"/>
          <w:szCs w:val="20"/>
        </w:rPr>
      </w:pPr>
    </w:p>
    <w:p w:rsidR="005C52FC" w:rsidRDefault="005C52FC" w:rsidP="005C52FC">
      <w:pPr>
        <w:pStyle w:val="NormalWeb"/>
        <w:shd w:val="clear" w:color="auto" w:fill="FFFFFF"/>
        <w:spacing w:before="180" w:beforeAutospacing="0" w:after="180" w:afterAutospacing="0" w:line="255" w:lineRule="atLeast"/>
        <w:rPr>
          <w:rFonts w:ascii="Arial" w:hAnsi="Arial" w:cs="Arial"/>
          <w:color w:val="313639"/>
          <w:sz w:val="20"/>
          <w:szCs w:val="20"/>
        </w:rPr>
      </w:pPr>
    </w:p>
    <w:p w:rsidR="005C52FC" w:rsidRDefault="005C52FC" w:rsidP="005C52FC">
      <w:pPr>
        <w:pStyle w:val="NormalWeb"/>
        <w:shd w:val="clear" w:color="auto" w:fill="FFFFFF"/>
        <w:spacing w:before="180" w:beforeAutospacing="0" w:after="180" w:afterAutospacing="0" w:line="255" w:lineRule="atLeast"/>
        <w:rPr>
          <w:rFonts w:ascii="Arial" w:hAnsi="Arial" w:cs="Arial"/>
          <w:color w:val="313639"/>
          <w:sz w:val="20"/>
          <w:szCs w:val="20"/>
        </w:rPr>
      </w:pPr>
    </w:p>
    <w:p w:rsidR="005C52FC" w:rsidRDefault="005C52FC" w:rsidP="005C52FC">
      <w:pPr>
        <w:pStyle w:val="NormalWeb"/>
        <w:shd w:val="clear" w:color="auto" w:fill="FFFFFF"/>
        <w:spacing w:before="180" w:beforeAutospacing="0" w:after="180" w:afterAutospacing="0" w:line="255" w:lineRule="atLeast"/>
        <w:rPr>
          <w:rFonts w:ascii="Arial" w:hAnsi="Arial" w:cs="Arial"/>
          <w:color w:val="313639"/>
          <w:sz w:val="20"/>
          <w:szCs w:val="20"/>
        </w:rPr>
      </w:pPr>
    </w:p>
    <w:p w:rsidR="005C52FC" w:rsidRDefault="005C52FC" w:rsidP="005C52FC">
      <w:pPr>
        <w:pStyle w:val="NormalWeb"/>
        <w:shd w:val="clear" w:color="auto" w:fill="FFFFFF"/>
        <w:spacing w:before="180" w:beforeAutospacing="0" w:after="180" w:afterAutospacing="0" w:line="255" w:lineRule="atLeast"/>
        <w:rPr>
          <w:rFonts w:ascii="Arial" w:hAnsi="Arial" w:cs="Arial"/>
          <w:color w:val="313639"/>
          <w:sz w:val="20"/>
          <w:szCs w:val="20"/>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877D96" w:rsidRPr="00175C62" w:rsidRDefault="00877D96" w:rsidP="007430F6">
      <w:pPr>
        <w:spacing w:before="100" w:beforeAutospacing="1" w:after="100" w:afterAutospacing="1" w:line="240" w:lineRule="auto"/>
        <w:rPr>
          <w:rFonts w:ascii="Arial" w:eastAsia="Times New Roman" w:hAnsi="Arial" w:cs="Arial"/>
          <w:sz w:val="24"/>
          <w:szCs w:val="24"/>
          <w:lang w:eastAsia="hr-HR"/>
        </w:rPr>
      </w:pPr>
    </w:p>
    <w:p w:rsidR="00F97D38" w:rsidRPr="00175C62" w:rsidRDefault="00F97D38" w:rsidP="00F97D38">
      <w:pPr>
        <w:rPr>
          <w:rFonts w:ascii="Arial" w:hAnsi="Arial" w:cs="Arial"/>
          <w:sz w:val="24"/>
          <w:szCs w:val="24"/>
        </w:rPr>
      </w:pPr>
    </w:p>
    <w:p w:rsidR="00F97D38" w:rsidRPr="00175C62" w:rsidRDefault="00F97D38" w:rsidP="001654E3">
      <w:pPr>
        <w:autoSpaceDE w:val="0"/>
        <w:autoSpaceDN w:val="0"/>
        <w:adjustRightInd w:val="0"/>
        <w:jc w:val="both"/>
        <w:rPr>
          <w:rFonts w:ascii="Arial" w:hAnsi="Arial" w:cs="Arial"/>
          <w:b/>
          <w:bCs/>
          <w:sz w:val="24"/>
          <w:szCs w:val="24"/>
        </w:rPr>
      </w:pPr>
    </w:p>
    <w:sectPr w:rsidR="00F97D38" w:rsidRPr="00175C62" w:rsidSect="00F67E21">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2)"/>
      <w:lvlJc w:val="left"/>
    </w:lvl>
    <w:lvl w:ilvl="2">
      <w:start w:val="1"/>
      <w:numFmt w:val="decimal"/>
      <w:lvlText w:val="(%3)"/>
      <w:lvlJc w:val="left"/>
    </w:lvl>
    <w:lvl w:ilvl="3">
      <w:start w:val="2"/>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58770D5A"/>
    <w:multiLevelType w:val="hybridMultilevel"/>
    <w:tmpl w:val="37D2F020"/>
    <w:lvl w:ilvl="0" w:tplc="962ED56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21"/>
    <w:rsid w:val="00005C73"/>
    <w:rsid w:val="00022A36"/>
    <w:rsid w:val="00033FA9"/>
    <w:rsid w:val="000449DC"/>
    <w:rsid w:val="00047BAD"/>
    <w:rsid w:val="0005566D"/>
    <w:rsid w:val="00085750"/>
    <w:rsid w:val="00087B63"/>
    <w:rsid w:val="000A0C6B"/>
    <w:rsid w:val="000B6685"/>
    <w:rsid w:val="000C6D56"/>
    <w:rsid w:val="000E2587"/>
    <w:rsid w:val="00111F89"/>
    <w:rsid w:val="0011690F"/>
    <w:rsid w:val="00146DE7"/>
    <w:rsid w:val="00153AA2"/>
    <w:rsid w:val="00154987"/>
    <w:rsid w:val="001654E3"/>
    <w:rsid w:val="00175C62"/>
    <w:rsid w:val="00185B37"/>
    <w:rsid w:val="00194CB1"/>
    <w:rsid w:val="0019585E"/>
    <w:rsid w:val="00196EDC"/>
    <w:rsid w:val="001E18DB"/>
    <w:rsid w:val="001E4C8E"/>
    <w:rsid w:val="001F2DAC"/>
    <w:rsid w:val="00246773"/>
    <w:rsid w:val="0025652D"/>
    <w:rsid w:val="00276CC9"/>
    <w:rsid w:val="00292E57"/>
    <w:rsid w:val="00293963"/>
    <w:rsid w:val="002970B0"/>
    <w:rsid w:val="002B47E4"/>
    <w:rsid w:val="002B6017"/>
    <w:rsid w:val="002E14CE"/>
    <w:rsid w:val="002E59C7"/>
    <w:rsid w:val="002E62AF"/>
    <w:rsid w:val="0030274D"/>
    <w:rsid w:val="00303754"/>
    <w:rsid w:val="0030505E"/>
    <w:rsid w:val="00306287"/>
    <w:rsid w:val="003226AF"/>
    <w:rsid w:val="00334C0A"/>
    <w:rsid w:val="00356BEF"/>
    <w:rsid w:val="00365D6F"/>
    <w:rsid w:val="00387291"/>
    <w:rsid w:val="00391581"/>
    <w:rsid w:val="003A6334"/>
    <w:rsid w:val="003C3D52"/>
    <w:rsid w:val="003C4320"/>
    <w:rsid w:val="003F240B"/>
    <w:rsid w:val="003F3391"/>
    <w:rsid w:val="00456914"/>
    <w:rsid w:val="004971E2"/>
    <w:rsid w:val="004B7D0A"/>
    <w:rsid w:val="004D19BC"/>
    <w:rsid w:val="00516999"/>
    <w:rsid w:val="00570FA1"/>
    <w:rsid w:val="00576CE8"/>
    <w:rsid w:val="00576ED4"/>
    <w:rsid w:val="005950CC"/>
    <w:rsid w:val="005A750F"/>
    <w:rsid w:val="005C52FC"/>
    <w:rsid w:val="005D7BD9"/>
    <w:rsid w:val="005F4A9B"/>
    <w:rsid w:val="00603B73"/>
    <w:rsid w:val="00606AB4"/>
    <w:rsid w:val="006276ED"/>
    <w:rsid w:val="00645245"/>
    <w:rsid w:val="00650873"/>
    <w:rsid w:val="00663CA8"/>
    <w:rsid w:val="00697D8B"/>
    <w:rsid w:val="006A15E9"/>
    <w:rsid w:val="006C17A5"/>
    <w:rsid w:val="006F21BF"/>
    <w:rsid w:val="007430F6"/>
    <w:rsid w:val="0075004A"/>
    <w:rsid w:val="0075247B"/>
    <w:rsid w:val="007646C5"/>
    <w:rsid w:val="0079410D"/>
    <w:rsid w:val="007A31BB"/>
    <w:rsid w:val="007B5E0C"/>
    <w:rsid w:val="007E2876"/>
    <w:rsid w:val="007F7A3B"/>
    <w:rsid w:val="0081375A"/>
    <w:rsid w:val="00813FB3"/>
    <w:rsid w:val="008310DD"/>
    <w:rsid w:val="008334FD"/>
    <w:rsid w:val="00854488"/>
    <w:rsid w:val="00877D96"/>
    <w:rsid w:val="00886F3F"/>
    <w:rsid w:val="008946BC"/>
    <w:rsid w:val="008A11FA"/>
    <w:rsid w:val="008C1B0C"/>
    <w:rsid w:val="008E679A"/>
    <w:rsid w:val="008F33FB"/>
    <w:rsid w:val="008F59BD"/>
    <w:rsid w:val="008F6E7E"/>
    <w:rsid w:val="009110B2"/>
    <w:rsid w:val="009231E5"/>
    <w:rsid w:val="009329B2"/>
    <w:rsid w:val="0096130F"/>
    <w:rsid w:val="0097180A"/>
    <w:rsid w:val="009748DD"/>
    <w:rsid w:val="009774A6"/>
    <w:rsid w:val="00993F78"/>
    <w:rsid w:val="009B2DC4"/>
    <w:rsid w:val="00A06D27"/>
    <w:rsid w:val="00A24A68"/>
    <w:rsid w:val="00A336EA"/>
    <w:rsid w:val="00AA6BB1"/>
    <w:rsid w:val="00AB1A7E"/>
    <w:rsid w:val="00AB6929"/>
    <w:rsid w:val="00AC51F5"/>
    <w:rsid w:val="00AF003F"/>
    <w:rsid w:val="00AF66A7"/>
    <w:rsid w:val="00B26889"/>
    <w:rsid w:val="00B41D6E"/>
    <w:rsid w:val="00B50840"/>
    <w:rsid w:val="00B72F27"/>
    <w:rsid w:val="00B825AE"/>
    <w:rsid w:val="00BC0442"/>
    <w:rsid w:val="00BC626B"/>
    <w:rsid w:val="00BE3FE7"/>
    <w:rsid w:val="00BF278D"/>
    <w:rsid w:val="00C00DA7"/>
    <w:rsid w:val="00C35688"/>
    <w:rsid w:val="00C611D3"/>
    <w:rsid w:val="00C70307"/>
    <w:rsid w:val="00C725CC"/>
    <w:rsid w:val="00C835B1"/>
    <w:rsid w:val="00C90097"/>
    <w:rsid w:val="00CA3995"/>
    <w:rsid w:val="00CB1EA0"/>
    <w:rsid w:val="00CB7C91"/>
    <w:rsid w:val="00CD60EE"/>
    <w:rsid w:val="00CE2BEB"/>
    <w:rsid w:val="00CE653C"/>
    <w:rsid w:val="00CF6AAC"/>
    <w:rsid w:val="00D241C2"/>
    <w:rsid w:val="00D26F18"/>
    <w:rsid w:val="00D2768D"/>
    <w:rsid w:val="00D3567A"/>
    <w:rsid w:val="00D46BF0"/>
    <w:rsid w:val="00D6145C"/>
    <w:rsid w:val="00D77CB8"/>
    <w:rsid w:val="00D96AE3"/>
    <w:rsid w:val="00DA387E"/>
    <w:rsid w:val="00DE5EC4"/>
    <w:rsid w:val="00E1220B"/>
    <w:rsid w:val="00E138A4"/>
    <w:rsid w:val="00E222A1"/>
    <w:rsid w:val="00E8680E"/>
    <w:rsid w:val="00EE03A8"/>
    <w:rsid w:val="00EE387E"/>
    <w:rsid w:val="00EF18F2"/>
    <w:rsid w:val="00F0461D"/>
    <w:rsid w:val="00F15534"/>
    <w:rsid w:val="00F2218E"/>
    <w:rsid w:val="00F23C65"/>
    <w:rsid w:val="00F4232B"/>
    <w:rsid w:val="00F42EEE"/>
    <w:rsid w:val="00F67E21"/>
    <w:rsid w:val="00F70A8B"/>
    <w:rsid w:val="00F75134"/>
    <w:rsid w:val="00F97D38"/>
    <w:rsid w:val="00FA70A5"/>
    <w:rsid w:val="00FF4C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963F8-8DB8-4E49-8E59-EBD672A4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CB8"/>
    <w:pPr>
      <w:spacing w:after="0" w:line="240" w:lineRule="auto"/>
    </w:pPr>
  </w:style>
  <w:style w:type="paragraph" w:customStyle="1" w:styleId="Default">
    <w:name w:val="Default"/>
    <w:uiPriority w:val="99"/>
    <w:rsid w:val="00194CB1"/>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paragraph" w:customStyle="1" w:styleId="Sadrajitablice">
    <w:name w:val="Sadržaji tablice"/>
    <w:basedOn w:val="Normal"/>
    <w:rsid w:val="00F97D38"/>
    <w:pPr>
      <w:widowControl w:val="0"/>
      <w:suppressLineNumbers/>
      <w:suppressAutoHyphens/>
      <w:spacing w:after="0" w:line="240" w:lineRule="auto"/>
    </w:pPr>
    <w:rPr>
      <w:rFonts w:ascii="Times New Roman" w:eastAsia="Lucida Sans Unicode" w:hAnsi="Times New Roman" w:cs="Tahoma"/>
      <w:kern w:val="1"/>
      <w:sz w:val="24"/>
      <w:szCs w:val="24"/>
      <w:lang w:eastAsia="hi-IN"/>
    </w:rPr>
  </w:style>
  <w:style w:type="table" w:styleId="TableGrid">
    <w:name w:val="Table Grid"/>
    <w:basedOn w:val="TableNormal"/>
    <w:uiPriority w:val="59"/>
    <w:rsid w:val="00932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754"/>
    <w:pPr>
      <w:ind w:left="720"/>
      <w:contextualSpacing/>
    </w:pPr>
  </w:style>
  <w:style w:type="paragraph" w:styleId="NormalWeb">
    <w:name w:val="Normal (Web)"/>
    <w:basedOn w:val="Normal"/>
    <w:uiPriority w:val="99"/>
    <w:unhideWhenUsed/>
    <w:rsid w:val="00BF278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AF00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3F"/>
    <w:rPr>
      <w:rFonts w:ascii="Tahoma" w:hAnsi="Tahoma" w:cs="Tahoma"/>
      <w:sz w:val="16"/>
      <w:szCs w:val="16"/>
    </w:rPr>
  </w:style>
  <w:style w:type="character" w:styleId="Strong">
    <w:name w:val="Strong"/>
    <w:basedOn w:val="DefaultParagraphFont"/>
    <w:uiPriority w:val="22"/>
    <w:qFormat/>
    <w:rsid w:val="005C5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35678">
      <w:bodyDiv w:val="1"/>
      <w:marLeft w:val="0"/>
      <w:marRight w:val="0"/>
      <w:marTop w:val="0"/>
      <w:marBottom w:val="0"/>
      <w:divBdr>
        <w:top w:val="none" w:sz="0" w:space="0" w:color="auto"/>
        <w:left w:val="none" w:sz="0" w:space="0" w:color="auto"/>
        <w:bottom w:val="none" w:sz="0" w:space="0" w:color="auto"/>
        <w:right w:val="none" w:sz="0" w:space="0" w:color="auto"/>
      </w:divBdr>
      <w:divsChild>
        <w:div w:id="301471992">
          <w:marLeft w:val="0"/>
          <w:marRight w:val="0"/>
          <w:marTop w:val="0"/>
          <w:marBottom w:val="0"/>
          <w:divBdr>
            <w:top w:val="none" w:sz="0" w:space="0" w:color="auto"/>
            <w:left w:val="none" w:sz="0" w:space="0" w:color="auto"/>
            <w:bottom w:val="none" w:sz="0" w:space="0" w:color="auto"/>
            <w:right w:val="none" w:sz="0" w:space="0" w:color="auto"/>
          </w:divBdr>
        </w:div>
        <w:div w:id="1599871176">
          <w:marLeft w:val="0"/>
          <w:marRight w:val="0"/>
          <w:marTop w:val="0"/>
          <w:marBottom w:val="0"/>
          <w:divBdr>
            <w:top w:val="none" w:sz="0" w:space="0" w:color="auto"/>
            <w:left w:val="none" w:sz="0" w:space="0" w:color="auto"/>
            <w:bottom w:val="none" w:sz="0" w:space="0" w:color="auto"/>
            <w:right w:val="none" w:sz="0" w:space="0" w:color="auto"/>
          </w:divBdr>
        </w:div>
        <w:div w:id="1098788918">
          <w:marLeft w:val="0"/>
          <w:marRight w:val="0"/>
          <w:marTop w:val="0"/>
          <w:marBottom w:val="0"/>
          <w:divBdr>
            <w:top w:val="none" w:sz="0" w:space="0" w:color="auto"/>
            <w:left w:val="none" w:sz="0" w:space="0" w:color="auto"/>
            <w:bottom w:val="none" w:sz="0" w:space="0" w:color="auto"/>
            <w:right w:val="none" w:sz="0" w:space="0" w:color="auto"/>
          </w:divBdr>
        </w:div>
        <w:div w:id="233124703">
          <w:marLeft w:val="0"/>
          <w:marRight w:val="0"/>
          <w:marTop w:val="0"/>
          <w:marBottom w:val="0"/>
          <w:divBdr>
            <w:top w:val="none" w:sz="0" w:space="0" w:color="auto"/>
            <w:left w:val="none" w:sz="0" w:space="0" w:color="auto"/>
            <w:bottom w:val="none" w:sz="0" w:space="0" w:color="auto"/>
            <w:right w:val="none" w:sz="0" w:space="0" w:color="auto"/>
          </w:divBdr>
        </w:div>
        <w:div w:id="1551261060">
          <w:marLeft w:val="0"/>
          <w:marRight w:val="0"/>
          <w:marTop w:val="0"/>
          <w:marBottom w:val="0"/>
          <w:divBdr>
            <w:top w:val="none" w:sz="0" w:space="0" w:color="auto"/>
            <w:left w:val="none" w:sz="0" w:space="0" w:color="auto"/>
            <w:bottom w:val="none" w:sz="0" w:space="0" w:color="auto"/>
            <w:right w:val="none" w:sz="0" w:space="0" w:color="auto"/>
          </w:divBdr>
        </w:div>
      </w:divsChild>
    </w:div>
    <w:div w:id="940532828">
      <w:bodyDiv w:val="1"/>
      <w:marLeft w:val="0"/>
      <w:marRight w:val="0"/>
      <w:marTop w:val="0"/>
      <w:marBottom w:val="0"/>
      <w:divBdr>
        <w:top w:val="none" w:sz="0" w:space="0" w:color="auto"/>
        <w:left w:val="none" w:sz="0" w:space="0" w:color="auto"/>
        <w:bottom w:val="none" w:sz="0" w:space="0" w:color="auto"/>
        <w:right w:val="none" w:sz="0" w:space="0" w:color="auto"/>
      </w:divBdr>
      <w:divsChild>
        <w:div w:id="1031611013">
          <w:marLeft w:val="0"/>
          <w:marRight w:val="0"/>
          <w:marTop w:val="0"/>
          <w:marBottom w:val="0"/>
          <w:divBdr>
            <w:top w:val="none" w:sz="0" w:space="0" w:color="auto"/>
            <w:left w:val="none" w:sz="0" w:space="0" w:color="auto"/>
            <w:bottom w:val="none" w:sz="0" w:space="0" w:color="auto"/>
            <w:right w:val="none" w:sz="0" w:space="0" w:color="auto"/>
          </w:divBdr>
        </w:div>
        <w:div w:id="1502312747">
          <w:marLeft w:val="0"/>
          <w:marRight w:val="0"/>
          <w:marTop w:val="0"/>
          <w:marBottom w:val="0"/>
          <w:divBdr>
            <w:top w:val="none" w:sz="0" w:space="0" w:color="auto"/>
            <w:left w:val="none" w:sz="0" w:space="0" w:color="auto"/>
            <w:bottom w:val="none" w:sz="0" w:space="0" w:color="auto"/>
            <w:right w:val="none" w:sz="0" w:space="0" w:color="auto"/>
          </w:divBdr>
        </w:div>
        <w:div w:id="268439523">
          <w:marLeft w:val="0"/>
          <w:marRight w:val="0"/>
          <w:marTop w:val="0"/>
          <w:marBottom w:val="0"/>
          <w:divBdr>
            <w:top w:val="none" w:sz="0" w:space="0" w:color="auto"/>
            <w:left w:val="none" w:sz="0" w:space="0" w:color="auto"/>
            <w:bottom w:val="none" w:sz="0" w:space="0" w:color="auto"/>
            <w:right w:val="none" w:sz="0" w:space="0" w:color="auto"/>
          </w:divBdr>
        </w:div>
        <w:div w:id="313879027">
          <w:marLeft w:val="0"/>
          <w:marRight w:val="0"/>
          <w:marTop w:val="0"/>
          <w:marBottom w:val="0"/>
          <w:divBdr>
            <w:top w:val="none" w:sz="0" w:space="0" w:color="auto"/>
            <w:left w:val="none" w:sz="0" w:space="0" w:color="auto"/>
            <w:bottom w:val="none" w:sz="0" w:space="0" w:color="auto"/>
            <w:right w:val="none" w:sz="0" w:space="0" w:color="auto"/>
          </w:divBdr>
        </w:div>
        <w:div w:id="1027364327">
          <w:marLeft w:val="0"/>
          <w:marRight w:val="0"/>
          <w:marTop w:val="0"/>
          <w:marBottom w:val="0"/>
          <w:divBdr>
            <w:top w:val="none" w:sz="0" w:space="0" w:color="auto"/>
            <w:left w:val="none" w:sz="0" w:space="0" w:color="auto"/>
            <w:bottom w:val="none" w:sz="0" w:space="0" w:color="auto"/>
            <w:right w:val="none" w:sz="0" w:space="0" w:color="auto"/>
          </w:divBdr>
        </w:div>
        <w:div w:id="286549042">
          <w:marLeft w:val="0"/>
          <w:marRight w:val="0"/>
          <w:marTop w:val="0"/>
          <w:marBottom w:val="0"/>
          <w:divBdr>
            <w:top w:val="none" w:sz="0" w:space="0" w:color="auto"/>
            <w:left w:val="none" w:sz="0" w:space="0" w:color="auto"/>
            <w:bottom w:val="none" w:sz="0" w:space="0" w:color="auto"/>
            <w:right w:val="none" w:sz="0" w:space="0" w:color="auto"/>
          </w:divBdr>
        </w:div>
        <w:div w:id="2027828059">
          <w:marLeft w:val="0"/>
          <w:marRight w:val="0"/>
          <w:marTop w:val="0"/>
          <w:marBottom w:val="0"/>
          <w:divBdr>
            <w:top w:val="none" w:sz="0" w:space="0" w:color="auto"/>
            <w:left w:val="none" w:sz="0" w:space="0" w:color="auto"/>
            <w:bottom w:val="none" w:sz="0" w:space="0" w:color="auto"/>
            <w:right w:val="none" w:sz="0" w:space="0" w:color="auto"/>
          </w:divBdr>
        </w:div>
      </w:divsChild>
    </w:div>
    <w:div w:id="1192499065">
      <w:bodyDiv w:val="1"/>
      <w:marLeft w:val="0"/>
      <w:marRight w:val="0"/>
      <w:marTop w:val="0"/>
      <w:marBottom w:val="0"/>
      <w:divBdr>
        <w:top w:val="none" w:sz="0" w:space="0" w:color="auto"/>
        <w:left w:val="none" w:sz="0" w:space="0" w:color="auto"/>
        <w:bottom w:val="none" w:sz="0" w:space="0" w:color="auto"/>
        <w:right w:val="none" w:sz="0" w:space="0" w:color="auto"/>
      </w:divBdr>
      <w:divsChild>
        <w:div w:id="1989901435">
          <w:marLeft w:val="0"/>
          <w:marRight w:val="0"/>
          <w:marTop w:val="0"/>
          <w:marBottom w:val="0"/>
          <w:divBdr>
            <w:top w:val="none" w:sz="0" w:space="0" w:color="auto"/>
            <w:left w:val="none" w:sz="0" w:space="0" w:color="auto"/>
            <w:bottom w:val="none" w:sz="0" w:space="0" w:color="auto"/>
            <w:right w:val="none" w:sz="0" w:space="0" w:color="auto"/>
          </w:divBdr>
        </w:div>
        <w:div w:id="461579872">
          <w:marLeft w:val="0"/>
          <w:marRight w:val="0"/>
          <w:marTop w:val="0"/>
          <w:marBottom w:val="0"/>
          <w:divBdr>
            <w:top w:val="none" w:sz="0" w:space="0" w:color="auto"/>
            <w:left w:val="none" w:sz="0" w:space="0" w:color="auto"/>
            <w:bottom w:val="none" w:sz="0" w:space="0" w:color="auto"/>
            <w:right w:val="none" w:sz="0" w:space="0" w:color="auto"/>
          </w:divBdr>
        </w:div>
        <w:div w:id="896209294">
          <w:marLeft w:val="0"/>
          <w:marRight w:val="0"/>
          <w:marTop w:val="0"/>
          <w:marBottom w:val="0"/>
          <w:divBdr>
            <w:top w:val="none" w:sz="0" w:space="0" w:color="auto"/>
            <w:left w:val="none" w:sz="0" w:space="0" w:color="auto"/>
            <w:bottom w:val="none" w:sz="0" w:space="0" w:color="auto"/>
            <w:right w:val="none" w:sz="0" w:space="0" w:color="auto"/>
          </w:divBdr>
        </w:div>
        <w:div w:id="46615682">
          <w:marLeft w:val="0"/>
          <w:marRight w:val="0"/>
          <w:marTop w:val="0"/>
          <w:marBottom w:val="0"/>
          <w:divBdr>
            <w:top w:val="none" w:sz="0" w:space="0" w:color="auto"/>
            <w:left w:val="none" w:sz="0" w:space="0" w:color="auto"/>
            <w:bottom w:val="none" w:sz="0" w:space="0" w:color="auto"/>
            <w:right w:val="none" w:sz="0" w:space="0" w:color="auto"/>
          </w:divBdr>
        </w:div>
      </w:divsChild>
    </w:div>
    <w:div w:id="1337463973">
      <w:bodyDiv w:val="1"/>
      <w:marLeft w:val="0"/>
      <w:marRight w:val="0"/>
      <w:marTop w:val="0"/>
      <w:marBottom w:val="0"/>
      <w:divBdr>
        <w:top w:val="none" w:sz="0" w:space="0" w:color="auto"/>
        <w:left w:val="none" w:sz="0" w:space="0" w:color="auto"/>
        <w:bottom w:val="none" w:sz="0" w:space="0" w:color="auto"/>
        <w:right w:val="none" w:sz="0" w:space="0" w:color="auto"/>
      </w:divBdr>
      <w:divsChild>
        <w:div w:id="1885673794">
          <w:marLeft w:val="0"/>
          <w:marRight w:val="0"/>
          <w:marTop w:val="0"/>
          <w:marBottom w:val="0"/>
          <w:divBdr>
            <w:top w:val="none" w:sz="0" w:space="0" w:color="auto"/>
            <w:left w:val="none" w:sz="0" w:space="0" w:color="auto"/>
            <w:bottom w:val="none" w:sz="0" w:space="0" w:color="auto"/>
            <w:right w:val="none" w:sz="0" w:space="0" w:color="auto"/>
          </w:divBdr>
        </w:div>
        <w:div w:id="249854181">
          <w:marLeft w:val="0"/>
          <w:marRight w:val="0"/>
          <w:marTop w:val="0"/>
          <w:marBottom w:val="0"/>
          <w:divBdr>
            <w:top w:val="none" w:sz="0" w:space="0" w:color="auto"/>
            <w:left w:val="none" w:sz="0" w:space="0" w:color="auto"/>
            <w:bottom w:val="none" w:sz="0" w:space="0" w:color="auto"/>
            <w:right w:val="none" w:sz="0" w:space="0" w:color="auto"/>
          </w:divBdr>
        </w:div>
        <w:div w:id="65539022">
          <w:marLeft w:val="0"/>
          <w:marRight w:val="0"/>
          <w:marTop w:val="0"/>
          <w:marBottom w:val="0"/>
          <w:divBdr>
            <w:top w:val="none" w:sz="0" w:space="0" w:color="auto"/>
            <w:left w:val="none" w:sz="0" w:space="0" w:color="auto"/>
            <w:bottom w:val="none" w:sz="0" w:space="0" w:color="auto"/>
            <w:right w:val="none" w:sz="0" w:space="0" w:color="auto"/>
          </w:divBdr>
        </w:div>
        <w:div w:id="1920405063">
          <w:marLeft w:val="0"/>
          <w:marRight w:val="0"/>
          <w:marTop w:val="0"/>
          <w:marBottom w:val="0"/>
          <w:divBdr>
            <w:top w:val="none" w:sz="0" w:space="0" w:color="auto"/>
            <w:left w:val="none" w:sz="0" w:space="0" w:color="auto"/>
            <w:bottom w:val="none" w:sz="0" w:space="0" w:color="auto"/>
            <w:right w:val="none" w:sz="0" w:space="0" w:color="auto"/>
          </w:divBdr>
        </w:div>
        <w:div w:id="1220558794">
          <w:marLeft w:val="0"/>
          <w:marRight w:val="0"/>
          <w:marTop w:val="0"/>
          <w:marBottom w:val="0"/>
          <w:divBdr>
            <w:top w:val="none" w:sz="0" w:space="0" w:color="auto"/>
            <w:left w:val="none" w:sz="0" w:space="0" w:color="auto"/>
            <w:bottom w:val="none" w:sz="0" w:space="0" w:color="auto"/>
            <w:right w:val="none" w:sz="0" w:space="0" w:color="auto"/>
          </w:divBdr>
        </w:div>
      </w:divsChild>
    </w:div>
    <w:div w:id="1440376206">
      <w:bodyDiv w:val="1"/>
      <w:marLeft w:val="0"/>
      <w:marRight w:val="0"/>
      <w:marTop w:val="0"/>
      <w:marBottom w:val="0"/>
      <w:divBdr>
        <w:top w:val="none" w:sz="0" w:space="0" w:color="auto"/>
        <w:left w:val="none" w:sz="0" w:space="0" w:color="auto"/>
        <w:bottom w:val="none" w:sz="0" w:space="0" w:color="auto"/>
        <w:right w:val="none" w:sz="0" w:space="0" w:color="auto"/>
      </w:divBdr>
    </w:div>
    <w:div w:id="1623457869">
      <w:bodyDiv w:val="1"/>
      <w:marLeft w:val="0"/>
      <w:marRight w:val="0"/>
      <w:marTop w:val="0"/>
      <w:marBottom w:val="0"/>
      <w:divBdr>
        <w:top w:val="none" w:sz="0" w:space="0" w:color="auto"/>
        <w:left w:val="none" w:sz="0" w:space="0" w:color="auto"/>
        <w:bottom w:val="none" w:sz="0" w:space="0" w:color="auto"/>
        <w:right w:val="none" w:sz="0" w:space="0" w:color="auto"/>
      </w:divBdr>
      <w:divsChild>
        <w:div w:id="1105811222">
          <w:marLeft w:val="0"/>
          <w:marRight w:val="0"/>
          <w:marTop w:val="0"/>
          <w:marBottom w:val="0"/>
          <w:divBdr>
            <w:top w:val="none" w:sz="0" w:space="0" w:color="auto"/>
            <w:left w:val="none" w:sz="0" w:space="0" w:color="auto"/>
            <w:bottom w:val="none" w:sz="0" w:space="0" w:color="auto"/>
            <w:right w:val="none" w:sz="0" w:space="0" w:color="auto"/>
          </w:divBdr>
        </w:div>
        <w:div w:id="177358479">
          <w:marLeft w:val="0"/>
          <w:marRight w:val="0"/>
          <w:marTop w:val="0"/>
          <w:marBottom w:val="0"/>
          <w:divBdr>
            <w:top w:val="none" w:sz="0" w:space="0" w:color="auto"/>
            <w:left w:val="none" w:sz="0" w:space="0" w:color="auto"/>
            <w:bottom w:val="none" w:sz="0" w:space="0" w:color="auto"/>
            <w:right w:val="none" w:sz="0" w:space="0" w:color="auto"/>
          </w:divBdr>
        </w:div>
        <w:div w:id="1960641679">
          <w:marLeft w:val="0"/>
          <w:marRight w:val="0"/>
          <w:marTop w:val="0"/>
          <w:marBottom w:val="0"/>
          <w:divBdr>
            <w:top w:val="none" w:sz="0" w:space="0" w:color="auto"/>
            <w:left w:val="none" w:sz="0" w:space="0" w:color="auto"/>
            <w:bottom w:val="none" w:sz="0" w:space="0" w:color="auto"/>
            <w:right w:val="none" w:sz="0" w:space="0" w:color="auto"/>
          </w:divBdr>
        </w:div>
        <w:div w:id="1915360174">
          <w:marLeft w:val="0"/>
          <w:marRight w:val="0"/>
          <w:marTop w:val="0"/>
          <w:marBottom w:val="0"/>
          <w:divBdr>
            <w:top w:val="none" w:sz="0" w:space="0" w:color="auto"/>
            <w:left w:val="none" w:sz="0" w:space="0" w:color="auto"/>
            <w:bottom w:val="none" w:sz="0" w:space="0" w:color="auto"/>
            <w:right w:val="none" w:sz="0" w:space="0" w:color="auto"/>
          </w:divBdr>
        </w:div>
        <w:div w:id="352073254">
          <w:marLeft w:val="0"/>
          <w:marRight w:val="0"/>
          <w:marTop w:val="0"/>
          <w:marBottom w:val="0"/>
          <w:divBdr>
            <w:top w:val="none" w:sz="0" w:space="0" w:color="auto"/>
            <w:left w:val="none" w:sz="0" w:space="0" w:color="auto"/>
            <w:bottom w:val="none" w:sz="0" w:space="0" w:color="auto"/>
            <w:right w:val="none" w:sz="0" w:space="0" w:color="auto"/>
          </w:divBdr>
        </w:div>
        <w:div w:id="1972201827">
          <w:marLeft w:val="0"/>
          <w:marRight w:val="0"/>
          <w:marTop w:val="0"/>
          <w:marBottom w:val="0"/>
          <w:divBdr>
            <w:top w:val="none" w:sz="0" w:space="0" w:color="auto"/>
            <w:left w:val="none" w:sz="0" w:space="0" w:color="auto"/>
            <w:bottom w:val="none" w:sz="0" w:space="0" w:color="auto"/>
            <w:right w:val="none" w:sz="0" w:space="0" w:color="auto"/>
          </w:divBdr>
        </w:div>
        <w:div w:id="757336657">
          <w:marLeft w:val="0"/>
          <w:marRight w:val="0"/>
          <w:marTop w:val="0"/>
          <w:marBottom w:val="0"/>
          <w:divBdr>
            <w:top w:val="none" w:sz="0" w:space="0" w:color="auto"/>
            <w:left w:val="none" w:sz="0" w:space="0" w:color="auto"/>
            <w:bottom w:val="none" w:sz="0" w:space="0" w:color="auto"/>
            <w:right w:val="none" w:sz="0" w:space="0" w:color="auto"/>
          </w:divBdr>
        </w:div>
      </w:divsChild>
    </w:div>
    <w:div w:id="20247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5669</Words>
  <Characters>32318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Ljerka Stupnik</dc:creator>
  <cp:lastModifiedBy>Martina Krajina</cp:lastModifiedBy>
  <cp:revision>2</cp:revision>
  <cp:lastPrinted>2018-12-14T10:53:00Z</cp:lastPrinted>
  <dcterms:created xsi:type="dcterms:W3CDTF">2018-12-17T19:46:00Z</dcterms:created>
  <dcterms:modified xsi:type="dcterms:W3CDTF">2018-12-17T19:46:00Z</dcterms:modified>
</cp:coreProperties>
</file>