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67B7F" w14:textId="77777777" w:rsidR="00E15778" w:rsidRDefault="00B5175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OPĆENITO O PRORAČUNU</w:t>
      </w:r>
    </w:p>
    <w:p w14:paraId="0DBC9EFE" w14:textId="77777777" w:rsidR="00E15778" w:rsidRDefault="00E15778">
      <w:pPr>
        <w:jc w:val="center"/>
        <w:rPr>
          <w:rFonts w:ascii="Arial" w:hAnsi="Arial" w:cs="Arial"/>
          <w:b/>
          <w:sz w:val="32"/>
          <w:szCs w:val="32"/>
        </w:rPr>
      </w:pPr>
    </w:p>
    <w:p w14:paraId="182C3750" w14:textId="77777777" w:rsidR="00E15778" w:rsidRDefault="00B5175F">
      <w:pPr>
        <w:spacing w:after="0"/>
        <w:rPr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ŠTO JE TO PRORAČUN?</w:t>
      </w:r>
    </w:p>
    <w:p w14:paraId="7352C503" w14:textId="77777777" w:rsidR="00E15778" w:rsidRDefault="00B5175F">
      <w:pPr>
        <w:spacing w:after="0"/>
      </w:pPr>
      <w:r>
        <w:rPr>
          <w:rFonts w:ascii="Arial" w:hAnsi="Arial" w:cs="Arial"/>
        </w:rPr>
        <w:t>-strateški dokument; temeljni akt kojim se procjenjuju ukupni prihodi i primici i ukupni rashodi  i izdaci; sastavni dio proračuna su i projekcije za sljedeće dvije godine (2018. i 2019.), kao i plan razvojnih programa za trogodišnje razdoblje koji obuhvaća sve razvojne projekte (2017-2019.)</w:t>
      </w:r>
    </w:p>
    <w:p w14:paraId="495CF2D5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-donosi se za proračunsku godinu i vrijedi samo za tu godinu</w:t>
      </w:r>
    </w:p>
    <w:p w14:paraId="0DDCC134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-mora biti uravnotežen - ukupni prihodi i primici pokrivaju ukupne rashode i izdatke</w:t>
      </w:r>
    </w:p>
    <w:p w14:paraId="68ECA9FA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-rok za donošenje: 31. prosinac</w:t>
      </w:r>
    </w:p>
    <w:p w14:paraId="5A41BD9A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-tko ga donosi: Sabor RH (za državni proračun); gradsko ili općinsko vijeće (za JLS)</w:t>
      </w:r>
    </w:p>
    <w:p w14:paraId="2713985C" w14:textId="77777777" w:rsidR="00E15778" w:rsidRDefault="00E15778">
      <w:pPr>
        <w:spacing w:after="0"/>
        <w:rPr>
          <w:rFonts w:ascii="Arial" w:hAnsi="Arial" w:cs="Arial"/>
        </w:rPr>
      </w:pPr>
    </w:p>
    <w:p w14:paraId="35C8CBFA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ZAKONSKA OSNOVA</w:t>
      </w:r>
      <w:r>
        <w:rPr>
          <w:rFonts w:ascii="Arial" w:hAnsi="Arial" w:cs="Arial"/>
        </w:rPr>
        <w:t xml:space="preserve"> - Zakon o proračunu (Narodne novine RH, br. 87/08, 136/12, 15/15)</w:t>
      </w:r>
    </w:p>
    <w:p w14:paraId="73460564" w14:textId="77777777" w:rsidR="00E15778" w:rsidRDefault="00E15778">
      <w:pPr>
        <w:spacing w:after="0"/>
        <w:rPr>
          <w:rFonts w:ascii="Arial" w:hAnsi="Arial" w:cs="Arial"/>
        </w:rPr>
      </w:pPr>
    </w:p>
    <w:p w14:paraId="6049C9C8" w14:textId="77777777" w:rsidR="00E15778" w:rsidRDefault="00B5175F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PRORAČUNSKI KORISNICI</w:t>
      </w:r>
    </w:p>
    <w:p w14:paraId="09CEF29F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-Dječji vrtić Cvrčak, Pučko otvoreno učilište Mali Lošinj, Gradska knjižnica i čitaonica, Lošinjski muzej, Muzej Apoksiomena, Javna vatrogasna postrojba</w:t>
      </w:r>
    </w:p>
    <w:p w14:paraId="633E85FE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-drugi korisnici proračunskih sredstava: udruge civilnog društva, sportski klubovi, građani, poduzetnici</w:t>
      </w:r>
    </w:p>
    <w:p w14:paraId="70A73F02" w14:textId="77777777" w:rsidR="00E15778" w:rsidRDefault="00E15778">
      <w:pPr>
        <w:spacing w:after="0"/>
        <w:rPr>
          <w:rFonts w:ascii="Arial" w:hAnsi="Arial" w:cs="Arial"/>
        </w:rPr>
      </w:pPr>
    </w:p>
    <w:p w14:paraId="5B29127B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STRUKTURA PRORAČUNA</w:t>
      </w:r>
    </w:p>
    <w:p w14:paraId="51B6E21B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-sastoji se od općeg i posebnog dijela, a na razini jedinica lokalne i područne (regionalne) samouprave i od plana razvojnih programa</w:t>
      </w:r>
      <w:r>
        <w:rPr>
          <w:rFonts w:ascii="Arial" w:hAnsi="Arial" w:cs="Arial"/>
        </w:rPr>
        <w:br/>
        <w:t>- Opći dio proračuna čini Račun prihoda i rashoda i Račun financiranja.</w:t>
      </w:r>
      <w:r>
        <w:rPr>
          <w:rFonts w:ascii="Arial" w:hAnsi="Arial" w:cs="Arial"/>
        </w:rPr>
        <w:br/>
        <w:t>- Posebni dio proračuna sastoji se od plana rashoda i izdataka proračunskih korisnika iskazanih po vrstama, raspoređenih u programe koji se sastoje od aktivnosti i projekata</w:t>
      </w:r>
    </w:p>
    <w:p w14:paraId="700D1573" w14:textId="77777777" w:rsidR="00E15778" w:rsidRDefault="00E15778">
      <w:pPr>
        <w:spacing w:after="0"/>
        <w:rPr>
          <w:rFonts w:ascii="Arial" w:hAnsi="Arial" w:cs="Arial"/>
        </w:rPr>
      </w:pPr>
    </w:p>
    <w:p w14:paraId="40FCCF58" w14:textId="77777777" w:rsidR="00E15778" w:rsidRDefault="00B5175F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PROCES DONOŠENJA PRORAČUNA</w:t>
      </w:r>
    </w:p>
    <w:p w14:paraId="3DAB3278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Ministarstvo financija dostavlja svim JLP®S Upute koje sadrže temeljne ekonomske pokazatelje iz Smjernica ekonomske i fiskalne politike </w:t>
      </w:r>
    </w:p>
    <w:p w14:paraId="6BBBF4B7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 Temeljem ovih Uputa i temeljem gospodarskih kretanja na određenom području svaka JLS priprema vlastite Upute koje dostavlja svojim proračunskim korisnicima; u njima određuje LIMITE</w:t>
      </w:r>
    </w:p>
    <w:p w14:paraId="24A8097E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 JLS raspisuje javne pozive za prijavu na Program javnih potreba u kulturi, te Program javnih potreba u sportu i tehničkoj kulturi</w:t>
      </w:r>
    </w:p>
    <w:p w14:paraId="5D80E7BC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 Proračunski korisnici izrađuju svoje financijske planove i dostavljaju ih nadležnim upravnim odjelima</w:t>
      </w:r>
    </w:p>
    <w:p w14:paraId="354703A5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Upravni odjeli objedinjuju prijedloge proračunskih korisnika, obrađuju pristigle prijave na programe javnih potreba, obrađuju prijedloge mjesnih odbora, turističke zajednice te potom izrađuju financijske planove svojih odjela i dostavljaju ih Upravnom odjelu za financije, turizam i gospodarstvo koji je koordinator cijelog procesa</w:t>
      </w:r>
    </w:p>
    <w:p w14:paraId="00639D73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UO za FTG izrađuje prijedlog proračuna GML i dostavlja ga gradonačelniku koji ga potom najkasnije do 15. studenog dostavlja Gradskom vijeću</w:t>
      </w:r>
    </w:p>
    <w:p w14:paraId="089BE35A" w14:textId="77777777" w:rsidR="00E15778" w:rsidRDefault="00B517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7. Gradsko vijeće razmatra prijedlog i usvaja ga najkasnije do 31. prosinca</w:t>
      </w:r>
    </w:p>
    <w:p w14:paraId="5F6DAB5E" w14:textId="77777777" w:rsidR="00B5175F" w:rsidRDefault="00B5175F" w:rsidP="00B5175F">
      <w:pPr>
        <w:spacing w:after="0"/>
        <w:rPr>
          <w:rFonts w:ascii="Arial" w:hAnsi="Arial" w:cs="Arial"/>
        </w:rPr>
      </w:pPr>
    </w:p>
    <w:p w14:paraId="0D541BCB" w14:textId="77777777" w:rsidR="00E15778" w:rsidRDefault="00B5175F" w:rsidP="00B5175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PRORAČUN GRADA MALOG LOŠINJA</w:t>
      </w:r>
    </w:p>
    <w:p w14:paraId="6EBAFF74" w14:textId="77777777" w:rsidR="00E15778" w:rsidRDefault="00B5175F" w:rsidP="00B5175F">
      <w:pPr>
        <w:spacing w:after="0"/>
        <w:jc w:val="center"/>
      </w:pPr>
      <w:r>
        <w:rPr>
          <w:rFonts w:ascii="Arial" w:hAnsi="Arial" w:cs="Arial"/>
          <w:b/>
          <w:sz w:val="32"/>
          <w:szCs w:val="32"/>
        </w:rPr>
        <w:t>ZA 2017. GODINU</w:t>
      </w:r>
    </w:p>
    <w:p w14:paraId="16E6F4A3" w14:textId="77777777" w:rsidR="00E15778" w:rsidRDefault="00E15778"/>
    <w:p w14:paraId="3543CF7B" w14:textId="77777777" w:rsidR="00E15778" w:rsidRDefault="00B5175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UKUPNI PRIHODI I PRIMICI</w:t>
      </w:r>
    </w:p>
    <w:p w14:paraId="057B795B" w14:textId="77777777" w:rsidR="00E15778" w:rsidRDefault="00B5175F">
      <w:pPr>
        <w:jc w:val="both"/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Ukupni prihodi i primici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planiraju se u iznosu od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81.443.356,00 kn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 manji su za 11% nego lani, od čega se prihodi poslovanja planiraju sa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77.961.356,00 kn,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 prihodi od prodaje nefinancijske imovine sa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3.482.000,00 kn.</w:t>
      </w:r>
    </w:p>
    <w:p w14:paraId="6CEB3919" w14:textId="77777777" w:rsidR="00B5175F" w:rsidRDefault="00B5175F">
      <w:pPr>
        <w:rPr>
          <w:rFonts w:ascii="Arial" w:hAnsi="Arial" w:cs="Arial"/>
          <w:b/>
          <w:u w:val="single"/>
        </w:rPr>
      </w:pPr>
    </w:p>
    <w:p w14:paraId="16FA7842" w14:textId="77777777" w:rsidR="00E15778" w:rsidRDefault="00B517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Graf. 1 - Usporedba ukupnih prihoda i primitaka u 2016. i 2017. god.</w:t>
      </w:r>
    </w:p>
    <w:p w14:paraId="21E43F57" w14:textId="77777777" w:rsidR="00E15778" w:rsidRDefault="00B5175F">
      <w:pPr>
        <w:jc w:val="center"/>
      </w:pPr>
      <w:r>
        <w:rPr>
          <w:noProof/>
          <w:lang w:eastAsia="hr-HR"/>
        </w:rPr>
        <w:drawing>
          <wp:inline distT="0" distB="0" distL="0" distR="0" wp14:anchorId="6D209028" wp14:editId="15473590">
            <wp:extent cx="4533900" cy="2572385"/>
            <wp:effectExtent l="0" t="0" r="0" b="0"/>
            <wp:docPr id="1" name="Objek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C5EAB65" w14:textId="77777777" w:rsidR="00B5175F" w:rsidRDefault="00B5175F">
      <w:pPr>
        <w:rPr>
          <w:rFonts w:ascii="Arial" w:hAnsi="Arial" w:cs="Arial"/>
          <w:b/>
          <w:u w:val="single"/>
        </w:rPr>
      </w:pPr>
    </w:p>
    <w:p w14:paraId="66E223C5" w14:textId="77777777" w:rsidR="00B5175F" w:rsidRDefault="00B5175F">
      <w:pPr>
        <w:rPr>
          <w:rFonts w:ascii="Arial" w:hAnsi="Arial" w:cs="Arial"/>
          <w:b/>
          <w:u w:val="single"/>
        </w:rPr>
      </w:pPr>
    </w:p>
    <w:p w14:paraId="0C8333DB" w14:textId="77777777" w:rsidR="00E15778" w:rsidRDefault="00B5175F">
      <w:r>
        <w:rPr>
          <w:rFonts w:ascii="Arial" w:hAnsi="Arial" w:cs="Arial"/>
          <w:b/>
          <w:u w:val="single"/>
        </w:rPr>
        <w:t>Graf 2. - Struktura ukupnih prihoda i primitaka u 2017. god.</w:t>
      </w:r>
    </w:p>
    <w:tbl>
      <w:tblPr>
        <w:tblW w:w="68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734"/>
        <w:gridCol w:w="1841"/>
      </w:tblGrid>
      <w:tr w:rsidR="00E15778" w14:paraId="661D0B51" w14:textId="77777777" w:rsidTr="00C75F7B">
        <w:trPr>
          <w:trHeight w:val="300"/>
        </w:trPr>
        <w:tc>
          <w:tcPr>
            <w:tcW w:w="5039" w:type="dxa"/>
            <w:gridSpan w:val="2"/>
            <w:shd w:val="clear" w:color="auto" w:fill="FFFF00"/>
            <w:vAlign w:val="bottom"/>
          </w:tcPr>
          <w:p w14:paraId="206912A1" w14:textId="77777777" w:rsidR="00E15778" w:rsidRDefault="00B5175F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Struktura ukupnih prihoda i primitaka u 2017.</w:t>
            </w:r>
          </w:p>
        </w:tc>
        <w:tc>
          <w:tcPr>
            <w:tcW w:w="1841" w:type="dxa"/>
            <w:shd w:val="clear" w:color="auto" w:fill="FFFF00"/>
            <w:vAlign w:val="bottom"/>
          </w:tcPr>
          <w:p w14:paraId="79FC7B8F" w14:textId="77777777" w:rsidR="00E15778" w:rsidRDefault="00E157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E15778" w14:paraId="6EF7F9EB" w14:textId="77777777" w:rsidTr="00B5175F">
        <w:trPr>
          <w:trHeight w:val="300"/>
        </w:trPr>
        <w:tc>
          <w:tcPr>
            <w:tcW w:w="4305" w:type="dxa"/>
            <w:shd w:val="clear" w:color="auto" w:fill="auto"/>
            <w:vAlign w:val="bottom"/>
          </w:tcPr>
          <w:p w14:paraId="034811B3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Prihodi poslovanja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7EDBA962" w14:textId="77777777" w:rsidR="00E15778" w:rsidRDefault="00B5175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96%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4BFE1EFF" w14:textId="77777777" w:rsidR="00E15778" w:rsidRDefault="00B5175F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77.961.356,00 kn</w:t>
            </w:r>
          </w:p>
        </w:tc>
      </w:tr>
      <w:tr w:rsidR="00E15778" w14:paraId="2A165146" w14:textId="77777777" w:rsidTr="00B5175F">
        <w:trPr>
          <w:trHeight w:val="300"/>
        </w:trPr>
        <w:tc>
          <w:tcPr>
            <w:tcW w:w="4305" w:type="dxa"/>
            <w:shd w:val="clear" w:color="auto" w:fill="auto"/>
            <w:vAlign w:val="bottom"/>
          </w:tcPr>
          <w:p w14:paraId="3A3BB20B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Prihodi od prodaje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1F2A2BA3" w14:textId="77777777" w:rsidR="00E15778" w:rsidRDefault="00B51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4%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2FD8C550" w14:textId="77777777" w:rsidR="00E15778" w:rsidRDefault="00B5175F">
            <w:pPr>
              <w:jc w:val="right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3.482.000,00 kn</w:t>
            </w:r>
          </w:p>
        </w:tc>
      </w:tr>
      <w:tr w:rsidR="00E15778" w14:paraId="470F01DA" w14:textId="77777777" w:rsidTr="00B5175F">
        <w:trPr>
          <w:trHeight w:val="300"/>
        </w:trPr>
        <w:tc>
          <w:tcPr>
            <w:tcW w:w="4305" w:type="dxa"/>
            <w:shd w:val="clear" w:color="auto" w:fill="auto"/>
            <w:vAlign w:val="bottom"/>
          </w:tcPr>
          <w:p w14:paraId="3538C1A6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Primici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5D69C143" w14:textId="77777777" w:rsidR="00E15778" w:rsidRDefault="00B51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0%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3D281DE0" w14:textId="77777777" w:rsidR="00E15778" w:rsidRDefault="00B51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0,00 kn</w:t>
            </w:r>
          </w:p>
        </w:tc>
      </w:tr>
      <w:tr w:rsidR="00E15778" w14:paraId="2884EDC2" w14:textId="77777777" w:rsidTr="00C75F7B">
        <w:trPr>
          <w:trHeight w:val="300"/>
        </w:trPr>
        <w:tc>
          <w:tcPr>
            <w:tcW w:w="4305" w:type="dxa"/>
            <w:shd w:val="clear" w:color="auto" w:fill="00B0F0"/>
            <w:vAlign w:val="bottom"/>
          </w:tcPr>
          <w:p w14:paraId="25C6DC1E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UKUPNI PRIHODI I PRIMICI</w:t>
            </w:r>
          </w:p>
        </w:tc>
        <w:tc>
          <w:tcPr>
            <w:tcW w:w="734" w:type="dxa"/>
            <w:shd w:val="clear" w:color="auto" w:fill="00B0F0"/>
            <w:vAlign w:val="bottom"/>
          </w:tcPr>
          <w:p w14:paraId="58F72F28" w14:textId="77777777" w:rsidR="00E15778" w:rsidRDefault="00E15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1" w:type="dxa"/>
            <w:shd w:val="clear" w:color="auto" w:fill="00B0F0"/>
            <w:vAlign w:val="bottom"/>
          </w:tcPr>
          <w:p w14:paraId="1DD8FD95" w14:textId="77777777" w:rsidR="00E15778" w:rsidRDefault="00B5175F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81.443.356,00 kn</w:t>
            </w:r>
          </w:p>
        </w:tc>
      </w:tr>
    </w:tbl>
    <w:p w14:paraId="0EA200E6" w14:textId="77777777" w:rsidR="00E15778" w:rsidRDefault="00B5175F">
      <w:r>
        <w:rPr>
          <w:noProof/>
          <w:lang w:eastAsia="hr-HR"/>
        </w:rPr>
        <w:lastRenderedPageBreak/>
        <w:drawing>
          <wp:inline distT="0" distB="0" distL="0" distR="0" wp14:anchorId="67DE7F7F" wp14:editId="5DCE0F17">
            <wp:extent cx="4572000" cy="2743200"/>
            <wp:effectExtent l="0" t="0" r="19050" b="1905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8092DBA" w14:textId="77777777" w:rsidR="00E15778" w:rsidRDefault="00E15778"/>
    <w:p w14:paraId="132C1EED" w14:textId="77777777" w:rsidR="00E15778" w:rsidRDefault="00B517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>
        <w:rPr>
          <w:rFonts w:ascii="Arial" w:hAnsi="Arial" w:cs="Arial"/>
          <w:b/>
          <w:sz w:val="24"/>
          <w:szCs w:val="24"/>
          <w:u w:val="single"/>
        </w:rPr>
        <w:t>DAKLE NOVAC DOLAZI U PRORAČUN?</w:t>
      </w:r>
    </w:p>
    <w:p w14:paraId="1EAB225F" w14:textId="77777777" w:rsidR="00E15778" w:rsidRDefault="00B517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U nastavku se daje pregled plani</w:t>
      </w:r>
      <w:r w:rsidR="00475711">
        <w:rPr>
          <w:rFonts w:ascii="Arial" w:hAnsi="Arial" w:cs="Arial"/>
          <w:sz w:val="20"/>
          <w:szCs w:val="20"/>
        </w:rPr>
        <w:t>ranih prihoda i primitaka u 2017</w:t>
      </w:r>
      <w:r>
        <w:rPr>
          <w:rFonts w:ascii="Arial" w:hAnsi="Arial" w:cs="Arial"/>
          <w:sz w:val="20"/>
          <w:szCs w:val="20"/>
        </w:rPr>
        <w:t>. godini, te usporedb</w:t>
      </w:r>
      <w:r w:rsidR="00475711">
        <w:rPr>
          <w:rFonts w:ascii="Arial" w:hAnsi="Arial" w:cs="Arial"/>
          <w:sz w:val="20"/>
          <w:szCs w:val="20"/>
        </w:rPr>
        <w:t>a sa procjenom ostvarenja u 2016</w:t>
      </w:r>
      <w:r>
        <w:rPr>
          <w:rFonts w:ascii="Arial" w:hAnsi="Arial" w:cs="Arial"/>
          <w:sz w:val="20"/>
          <w:szCs w:val="20"/>
        </w:rPr>
        <w:t>. godini prema izvorima financiranja:</w:t>
      </w:r>
    </w:p>
    <w:p w14:paraId="265259CD" w14:textId="77777777" w:rsidR="00475711" w:rsidRDefault="00475711">
      <w:pPr>
        <w:rPr>
          <w:rFonts w:ascii="Arial" w:hAnsi="Arial" w:cs="Arial"/>
          <w:sz w:val="20"/>
          <w:szCs w:val="20"/>
        </w:rPr>
      </w:pPr>
    </w:p>
    <w:tbl>
      <w:tblPr>
        <w:tblW w:w="8438" w:type="dxa"/>
        <w:jc w:val="center"/>
        <w:tblLook w:val="04A0" w:firstRow="1" w:lastRow="0" w:firstColumn="1" w:lastColumn="0" w:noHBand="0" w:noVBand="1"/>
      </w:tblPr>
      <w:tblGrid>
        <w:gridCol w:w="3931"/>
        <w:gridCol w:w="1920"/>
        <w:gridCol w:w="1800"/>
        <w:gridCol w:w="787"/>
      </w:tblGrid>
      <w:tr w:rsidR="00B5175F" w:rsidRPr="00B5629E" w14:paraId="791F65A2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4BC54B" w14:textId="77777777" w:rsidR="00B5175F" w:rsidRPr="00B5629E" w:rsidRDefault="00B5175F" w:rsidP="00B517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5DCB473" w14:textId="77777777" w:rsidR="00B5175F" w:rsidRPr="00B5629E" w:rsidRDefault="00B5175F" w:rsidP="00B517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2016.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037053" w14:textId="77777777" w:rsidR="00B5175F" w:rsidRPr="00B5629E" w:rsidRDefault="00B5175F" w:rsidP="00B517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2017.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  <w:noWrap/>
            <w:vAlign w:val="bottom"/>
            <w:hideMark/>
          </w:tcPr>
          <w:p w14:paraId="71F9041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</w:tr>
      <w:tr w:rsidR="00B5175F" w:rsidRPr="00B5629E" w14:paraId="63E2D449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25C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CAA" w14:textId="77777777" w:rsidR="00B5175F" w:rsidRPr="00B5629E" w:rsidRDefault="00B5175F" w:rsidP="00B517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160C" w14:textId="77777777" w:rsidR="00B5175F" w:rsidRPr="00B5629E" w:rsidRDefault="00B5175F" w:rsidP="00B517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  <w:noWrap/>
            <w:vAlign w:val="bottom"/>
            <w:hideMark/>
          </w:tcPr>
          <w:p w14:paraId="4DD79E5A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B5175F" w:rsidRPr="00B5629E" w14:paraId="6D77F52D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FF6DC73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center"/>
            <w:hideMark/>
          </w:tcPr>
          <w:p w14:paraId="0C73D8C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80.037.916,00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center"/>
            <w:hideMark/>
          </w:tcPr>
          <w:p w14:paraId="5350428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77.961.356,00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4916098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97</w:t>
            </w:r>
          </w:p>
        </w:tc>
      </w:tr>
      <w:tr w:rsidR="00B5175F" w:rsidRPr="00B5629E" w14:paraId="7F1E8160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E05B297" w14:textId="77777777" w:rsidR="00B5175F" w:rsidRPr="00B5629E" w:rsidRDefault="00B5175F" w:rsidP="00B517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0C6B" w14:textId="77777777" w:rsidR="00B5175F" w:rsidRPr="00B5629E" w:rsidRDefault="00B5175F" w:rsidP="00B517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3C3C" w14:textId="77777777" w:rsidR="00B5175F" w:rsidRPr="00B5629E" w:rsidRDefault="00B5175F" w:rsidP="00B517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921C20E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5175F" w:rsidRPr="00B5629E" w14:paraId="52F48226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bottom"/>
            <w:hideMark/>
          </w:tcPr>
          <w:p w14:paraId="50564E76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1A0CF82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31.227.661,00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7E99EB7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31.225.788,00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71EAACC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B5175F" w:rsidRPr="00B5629E" w14:paraId="2E60D9CB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CE0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348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17.727.661,00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68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16.784.022,00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7F71EA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95</w:t>
            </w:r>
          </w:p>
        </w:tc>
      </w:tr>
      <w:tr w:rsidR="00B5175F" w:rsidRPr="00B5629E" w14:paraId="1BC6699F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FC1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imovinu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153E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10.800.000,00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51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11.579.559,00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66F68E8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107</w:t>
            </w:r>
          </w:p>
        </w:tc>
      </w:tr>
      <w:tr w:rsidR="00B5175F" w:rsidRPr="00B5629E" w14:paraId="2D747CB9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C26B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-kuće za odmor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4B8E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416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2C49FCD0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97</w:t>
            </w:r>
          </w:p>
        </w:tc>
      </w:tr>
      <w:tr w:rsidR="00B5175F" w:rsidRPr="00B5629E" w14:paraId="79D0132E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91C8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-promet nekretninama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97EC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2A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5.879.559,00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5F742F3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118</w:t>
            </w:r>
          </w:p>
        </w:tc>
      </w:tr>
      <w:tr w:rsidR="00B5175F" w:rsidRPr="00B5629E" w14:paraId="5D900D97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0AD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-javne površine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752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3DE0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175972A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B5175F" w:rsidRPr="00B5629E" w14:paraId="2C41EC92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809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robu i usluge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BDD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8B4A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2.862.207,00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458F79D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106</w:t>
            </w:r>
          </w:p>
        </w:tc>
      </w:tr>
      <w:tr w:rsidR="00B5175F" w:rsidRPr="00B5629E" w14:paraId="5FBC85DE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11B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-porez na potrošnju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115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270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3D22164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106</w:t>
            </w:r>
          </w:p>
        </w:tc>
      </w:tr>
      <w:tr w:rsidR="00B5175F" w:rsidRPr="00B5629E" w14:paraId="327524EF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6FB6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-porez na tvrtku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7FB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9CB0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F3D01A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B5175F" w:rsidRPr="00B5629E" w14:paraId="3A67A51F" w14:textId="77777777" w:rsidTr="00C75F7B">
        <w:trPr>
          <w:trHeight w:val="57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A051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porez na cestovna motorna vozila, porez na plovila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25C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3CA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1.162.207,00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20F6E2C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B5175F" w:rsidRPr="00B5629E" w14:paraId="59E82F8C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bottom"/>
            <w:hideMark/>
          </w:tcPr>
          <w:p w14:paraId="35365727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i iz proračuna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00BA3230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14.046.470,00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022405B3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14.768.075,00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3AFB689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105</w:t>
            </w:r>
          </w:p>
        </w:tc>
      </w:tr>
      <w:tr w:rsidR="00B5175F" w:rsidRPr="00B5629E" w14:paraId="7FB6CA99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F26A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        - </w:t>
            </w: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9D3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2.008.700,00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C5C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240.075,00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8A3671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</w:t>
            </w:r>
          </w:p>
        </w:tc>
      </w:tr>
      <w:tr w:rsidR="00B5175F" w:rsidRPr="00B5629E" w14:paraId="40CA4744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4958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- </w:t>
            </w: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6EE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9.152.770,00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E3F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11.608.000,00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3A754AF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127</w:t>
            </w:r>
          </w:p>
        </w:tc>
      </w:tr>
      <w:tr w:rsidR="00B5175F" w:rsidRPr="00B5629E" w14:paraId="7378D6BB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CB81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- </w:t>
            </w: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izravnanja za decent funkcije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880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2.885.000,00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68A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2.920.000,00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031042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101</w:t>
            </w:r>
          </w:p>
        </w:tc>
      </w:tr>
      <w:tr w:rsidR="00B5175F" w:rsidRPr="00B5629E" w14:paraId="44ABAAAA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bottom"/>
            <w:hideMark/>
          </w:tcPr>
          <w:p w14:paraId="7DD2B539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Prihodi od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177F4C83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8.669.343,00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09A6FA5C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7.486.800,00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65DF5AC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86</w:t>
            </w:r>
          </w:p>
        </w:tc>
      </w:tr>
      <w:tr w:rsidR="00B5175F" w:rsidRPr="00B5629E" w14:paraId="461DF544" w14:textId="77777777" w:rsidTr="00C75F7B">
        <w:trPr>
          <w:trHeight w:val="649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1214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465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461.000,00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62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5.800,00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28E0760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B5175F" w:rsidRPr="00B5629E" w14:paraId="04372E0B" w14:textId="77777777" w:rsidTr="00C75F7B">
        <w:trPr>
          <w:trHeight w:val="57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070D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nefinancijske imovine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2CE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8.208.343,00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6A93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7.481.000,00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3893412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91</w:t>
            </w:r>
          </w:p>
        </w:tc>
      </w:tr>
      <w:tr w:rsidR="00B5175F" w:rsidRPr="00B5629E" w14:paraId="282E9306" w14:textId="77777777" w:rsidTr="00C75F7B">
        <w:trPr>
          <w:trHeight w:val="52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0A4D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-koncesije na pomorskom    </w:t>
            </w: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dobru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0F8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1.565.000,00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7D6C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7F1372F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89</w:t>
            </w:r>
          </w:p>
        </w:tc>
      </w:tr>
      <w:tr w:rsidR="00B5175F" w:rsidRPr="00B5629E" w14:paraId="1B824CB2" w14:textId="77777777" w:rsidTr="00C75F7B">
        <w:trPr>
          <w:trHeight w:val="52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1BA2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-zakupi stambenog </w:t>
            </w: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prostora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D02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366.050,00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16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117047E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107</w:t>
            </w:r>
          </w:p>
        </w:tc>
      </w:tr>
      <w:tr w:rsidR="00B5175F" w:rsidRPr="00B5629E" w14:paraId="0B375BC0" w14:textId="77777777" w:rsidTr="00C75F7B">
        <w:trPr>
          <w:trHeight w:val="52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06DA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-zakupi poslovnog </w:t>
            </w: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prostora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D04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4.240.751,00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3F9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3.988.000,00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4851F52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94</w:t>
            </w:r>
          </w:p>
        </w:tc>
      </w:tr>
      <w:tr w:rsidR="00B5175F" w:rsidRPr="00B5629E" w14:paraId="7B65B73B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8228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-zakupi javne površine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153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902.950,00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D34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803.000,00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2A28D44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89</w:t>
            </w:r>
          </w:p>
        </w:tc>
      </w:tr>
      <w:tr w:rsidR="00B5175F" w:rsidRPr="00B5629E" w14:paraId="3FDF79E0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F27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-spomenička renta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37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473.592,00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95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B6B566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137</w:t>
            </w:r>
          </w:p>
        </w:tc>
      </w:tr>
      <w:tr w:rsidR="00B5175F" w:rsidRPr="00B5629E" w14:paraId="4648520D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DE3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-naknade za nezakonito izg. građ.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D3A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E08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D133E42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66</w:t>
            </w:r>
          </w:p>
        </w:tc>
      </w:tr>
      <w:tr w:rsidR="00B5175F" w:rsidRPr="00B5629E" w14:paraId="6503E1B7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A206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vlastiti prihodi PK-a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B032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5D3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7A9C9B6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B5175F" w:rsidRPr="00B5629E" w14:paraId="0BDAA4BC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bottom"/>
            <w:hideMark/>
          </w:tcPr>
          <w:p w14:paraId="60F71500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admin pristojbi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01ED93F2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21.657.797,00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1251507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16.832.000,00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4884C0E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78</w:t>
            </w:r>
          </w:p>
        </w:tc>
      </w:tr>
      <w:tr w:rsidR="00B5175F" w:rsidRPr="00B5629E" w14:paraId="75FC6056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DEE6622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Administrativne pristojbe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1C2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2.119.875,00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593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2.043.000,00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2392990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96</w:t>
            </w:r>
          </w:p>
        </w:tc>
      </w:tr>
      <w:tr w:rsidR="00B5175F" w:rsidRPr="00B5629E" w14:paraId="0BB49DF2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A13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po posebnim propisima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6E6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19.537.922,00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36D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14.789.000,00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44CA723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76</w:t>
            </w:r>
          </w:p>
        </w:tc>
      </w:tr>
      <w:tr w:rsidR="00B5175F" w:rsidRPr="00B5629E" w14:paraId="734E146E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F12E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-komunalna naknada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840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9.941.875,00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B79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9.193.000,00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72EFC46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92</w:t>
            </w:r>
          </w:p>
        </w:tc>
      </w:tr>
      <w:tr w:rsidR="00B5175F" w:rsidRPr="00B5629E" w14:paraId="0258D0F2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B394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-komunalni doprinos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F2B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8.609.297,00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D21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4.738.000,00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65B946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55</w:t>
            </w:r>
          </w:p>
        </w:tc>
      </w:tr>
      <w:tr w:rsidR="00B5175F" w:rsidRPr="00B5629E" w14:paraId="49464BDB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76C2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-doprinos za šume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B5B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F1A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44AEBD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B5175F" w:rsidRPr="00B5629E" w14:paraId="2744DE5B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E59B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-ostali nespomenuti prihodi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250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821.750,00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6BF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703.000,00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4087729E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86</w:t>
            </w:r>
          </w:p>
        </w:tc>
      </w:tr>
      <w:tr w:rsidR="00B5175F" w:rsidRPr="00B5629E" w14:paraId="09243A0F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36D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 prihodi vodnog gospodarstva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C253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A6B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6478CB83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B5175F" w:rsidRPr="00B5629E" w14:paraId="2993864F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0047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-naknade za priključak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91C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BEB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E060FA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B5175F" w:rsidRPr="00B5629E" w14:paraId="0F44EEED" w14:textId="77777777" w:rsidTr="00C75F7B">
        <w:trPr>
          <w:trHeight w:val="64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45C38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iz nadležnog proračuna i od HZZo-pror. korisnici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A289D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DD69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2.232.000,00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476F2E02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5175F" w:rsidRPr="00B5629E" w14:paraId="1782AB53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B8A9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EF0" w14:textId="77777777" w:rsidR="00B5175F" w:rsidRPr="00B5629E" w:rsidRDefault="00B5175F" w:rsidP="00B517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941D" w14:textId="77777777" w:rsidR="00B5175F" w:rsidRPr="00B5629E" w:rsidRDefault="00B5175F" w:rsidP="00B517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16D8D57C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5175F" w:rsidRPr="00B5629E" w14:paraId="1E7B93D1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bottom"/>
            <w:hideMark/>
          </w:tcPr>
          <w:p w14:paraId="0AF34840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3227827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4.200.395,00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center"/>
            <w:hideMark/>
          </w:tcPr>
          <w:p w14:paraId="30C4C01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5.176.693,00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709CFF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123</w:t>
            </w:r>
          </w:p>
        </w:tc>
      </w:tr>
      <w:tr w:rsidR="00B5175F" w:rsidRPr="00B5629E" w14:paraId="26855CF2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5E27A0B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 tekuće donacije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A58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415.100,00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FCD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510.100,00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D6FD68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123</w:t>
            </w:r>
          </w:p>
        </w:tc>
      </w:tr>
      <w:tr w:rsidR="00B5175F" w:rsidRPr="00B5629E" w14:paraId="60FAC97E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555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 kapitalne donacije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EA6B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1.452.295,00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ADC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1.310.000,00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27C2386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90</w:t>
            </w:r>
          </w:p>
        </w:tc>
      </w:tr>
      <w:tr w:rsidR="00B5175F" w:rsidRPr="00B5629E" w14:paraId="6F30EFCF" w14:textId="77777777" w:rsidTr="00C75F7B">
        <w:trPr>
          <w:trHeight w:val="67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CD34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 xml:space="preserve">    - prihodi od pruženih usluga i prodanih proizvoda  PK-a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02FA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2.333.000,00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2EC6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3.356.593,00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47748C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B5175F" w:rsidRPr="00B5629E" w14:paraId="75E1CC43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2F2F2"/>
            <w:noWrap/>
            <w:vAlign w:val="bottom"/>
            <w:hideMark/>
          </w:tcPr>
          <w:p w14:paraId="436CC465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Kazne, upravne mjere i ostalo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73B9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236.250,00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770FF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70AB477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102</w:t>
            </w:r>
          </w:p>
        </w:tc>
      </w:tr>
      <w:tr w:rsidR="00B5175F" w:rsidRPr="00B5629E" w14:paraId="4EC29E21" w14:textId="77777777" w:rsidTr="00C75F7B">
        <w:trPr>
          <w:trHeight w:val="52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bottom"/>
            <w:hideMark/>
          </w:tcPr>
          <w:p w14:paraId="72662856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</w:t>
            </w: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4267123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11.597.235,00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61CF3C55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3.482.000,00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664A62F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30</w:t>
            </w:r>
          </w:p>
        </w:tc>
      </w:tr>
      <w:tr w:rsidR="00B5175F" w:rsidRPr="00B5629E" w14:paraId="74282C6B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2504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-zemljišta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9CD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5.039.235,00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750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2.850.000,00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AFB4237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57</w:t>
            </w:r>
          </w:p>
        </w:tc>
      </w:tr>
      <w:tr w:rsidR="00B5175F" w:rsidRPr="00B5629E" w14:paraId="2B61C469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E90D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-stambeni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6C04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558.000,00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BC8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433.300,00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06C76B0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78</w:t>
            </w:r>
          </w:p>
        </w:tc>
      </w:tr>
      <w:tr w:rsidR="00B5175F" w:rsidRPr="00B5629E" w14:paraId="313E42F3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B3F4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-poslovni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803E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6.000.000,00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3E1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198.700,00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18A5F1E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B5175F" w:rsidRPr="00B5629E" w14:paraId="38ADC107" w14:textId="77777777" w:rsidTr="00C75F7B">
        <w:trPr>
          <w:trHeight w:val="525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bottom"/>
            <w:hideMark/>
          </w:tcPr>
          <w:p w14:paraId="3C9B2CCF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FINANCIRANJA</w:t>
            </w: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IMOVINE I ZADUŽIVANJA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center"/>
            <w:hideMark/>
          </w:tcPr>
          <w:p w14:paraId="2812D472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center"/>
            <w:hideMark/>
          </w:tcPr>
          <w:p w14:paraId="756CEBAF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6E9A8358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B5175F" w:rsidRPr="00B5629E" w14:paraId="564911C7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F55" w14:textId="77777777" w:rsidR="00B5175F" w:rsidRPr="00B5629E" w:rsidRDefault="00B5175F" w:rsidP="00B5175F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Povrati zajmova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5F42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38B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509DF190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B5175F" w:rsidRPr="00B5629E" w14:paraId="5B8209DB" w14:textId="77777777" w:rsidTr="00C75F7B">
        <w:trPr>
          <w:trHeight w:val="300"/>
          <w:jc w:val="center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14:paraId="4C3BF1C8" w14:textId="77777777" w:rsidR="00B5175F" w:rsidRPr="00B5629E" w:rsidRDefault="00B5175F" w:rsidP="00B5175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14:paraId="32B7747A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91.635.151,00 kn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0000"/>
            <w:noWrap/>
            <w:vAlign w:val="center"/>
            <w:hideMark/>
          </w:tcPr>
          <w:p w14:paraId="42FC389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81.443.356,00 kn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noWrap/>
            <w:vAlign w:val="bottom"/>
            <w:hideMark/>
          </w:tcPr>
          <w:p w14:paraId="61141BF9" w14:textId="77777777" w:rsidR="00B5175F" w:rsidRPr="00B5629E" w:rsidRDefault="00B5175F" w:rsidP="00B517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89</w:t>
            </w:r>
          </w:p>
        </w:tc>
      </w:tr>
    </w:tbl>
    <w:p w14:paraId="26C0EDB4" w14:textId="77777777" w:rsidR="00E15778" w:rsidRDefault="00E15778">
      <w:pPr>
        <w:rPr>
          <w:rFonts w:ascii="Arial" w:hAnsi="Arial" w:cs="Arial"/>
          <w:sz w:val="20"/>
          <w:szCs w:val="20"/>
        </w:rPr>
      </w:pPr>
    </w:p>
    <w:p w14:paraId="526BCF62" w14:textId="77777777" w:rsidR="00E15778" w:rsidRDefault="00E1577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52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709"/>
        <w:gridCol w:w="1924"/>
      </w:tblGrid>
      <w:tr w:rsidR="00475711" w:rsidRPr="00475711" w14:paraId="4918564B" w14:textId="77777777" w:rsidTr="00C75F7B">
        <w:trPr>
          <w:trHeight w:val="300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0CFFB6E6" w14:textId="77777777" w:rsidR="00475711" w:rsidRPr="00475711" w:rsidRDefault="00475711" w:rsidP="00475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  <w:t>Tablica</w:t>
            </w:r>
            <w:r w:rsidRPr="0047571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  <w:t>. 3 - Struktura prihoda poslovanja u 2017. god.</w:t>
            </w:r>
          </w:p>
        </w:tc>
      </w:tr>
      <w:tr w:rsidR="00475711" w:rsidRPr="00475711" w14:paraId="0B7802CE" w14:textId="77777777" w:rsidTr="00C75F7B">
        <w:trPr>
          <w:trHeight w:val="900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B352B0" w14:textId="77777777" w:rsidR="00475711" w:rsidRPr="00475711" w:rsidRDefault="00475711" w:rsidP="0047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Struktura prihoda poslovanja u 2017. god.</w:t>
            </w:r>
          </w:p>
        </w:tc>
      </w:tr>
      <w:tr w:rsidR="00475711" w:rsidRPr="00475711" w14:paraId="7509855D" w14:textId="77777777" w:rsidTr="00D17B3E">
        <w:trPr>
          <w:trHeight w:val="68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5CA6" w14:textId="77777777" w:rsidR="00475711" w:rsidRPr="00475711" w:rsidRDefault="00475711" w:rsidP="00475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Prihodi od poreza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0E8B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38%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3DB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30.152.535,00 kn</w:t>
            </w:r>
          </w:p>
        </w:tc>
      </w:tr>
      <w:tr w:rsidR="00475711" w:rsidRPr="00475711" w14:paraId="0272CB19" w14:textId="77777777" w:rsidTr="00D17B3E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274" w14:textId="77777777" w:rsidR="00475711" w:rsidRPr="00475711" w:rsidRDefault="00475711" w:rsidP="00475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Pomoći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4C0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20%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FD9A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15.949.600,00 kn</w:t>
            </w:r>
          </w:p>
        </w:tc>
      </w:tr>
      <w:tr w:rsidR="00475711" w:rsidRPr="00475711" w14:paraId="638F668B" w14:textId="77777777" w:rsidTr="00475711">
        <w:trPr>
          <w:trHeight w:val="7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42DF" w14:textId="77777777" w:rsidR="00475711" w:rsidRPr="00475711" w:rsidRDefault="00475711" w:rsidP="00475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Prihodi od imovine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EC1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11%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ACE4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8.432.350,00 kn</w:t>
            </w:r>
          </w:p>
        </w:tc>
      </w:tr>
      <w:tr w:rsidR="00475711" w:rsidRPr="00475711" w14:paraId="07FD7495" w14:textId="77777777" w:rsidTr="0047571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2E2" w14:textId="77777777" w:rsidR="00475711" w:rsidRPr="00475711" w:rsidRDefault="00475711" w:rsidP="00475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Prihodi od adm pristojbi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DDFA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27%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8A4C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22.013.625,00 kn</w:t>
            </w:r>
          </w:p>
        </w:tc>
      </w:tr>
      <w:tr w:rsidR="00475711" w:rsidRPr="00475711" w14:paraId="54A3BEA4" w14:textId="77777777" w:rsidTr="00C75F7B">
        <w:trPr>
          <w:trHeight w:val="6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2BFB" w14:textId="77777777" w:rsidR="00475711" w:rsidRPr="00475711" w:rsidRDefault="00475711" w:rsidP="00475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prodaje, donacije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0A56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4%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4A07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3.368.300,00 kn</w:t>
            </w:r>
          </w:p>
        </w:tc>
      </w:tr>
      <w:tr w:rsidR="00475711" w:rsidRPr="00475711" w14:paraId="2F3CF6BD" w14:textId="77777777" w:rsidTr="00D17B3E">
        <w:trPr>
          <w:trHeight w:val="91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7A16" w14:textId="77777777" w:rsidR="00475711" w:rsidRPr="00475711" w:rsidRDefault="00475711" w:rsidP="00475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7609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0%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FB29" w14:textId="77777777" w:rsidR="00475711" w:rsidRPr="00475711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5711">
              <w:rPr>
                <w:rFonts w:ascii="Calibri" w:eastAsia="Times New Roman" w:hAnsi="Calibri" w:cs="Calibri"/>
                <w:color w:val="000000"/>
                <w:lang w:eastAsia="hr-HR"/>
              </w:rPr>
              <w:t>236.250,00 kn</w:t>
            </w:r>
          </w:p>
        </w:tc>
      </w:tr>
      <w:tr w:rsidR="00475711" w:rsidRPr="00475711" w14:paraId="0303C858" w14:textId="77777777" w:rsidTr="00C75F7B">
        <w:trPr>
          <w:trHeight w:val="4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D275E5" w14:textId="77777777" w:rsidR="00475711" w:rsidRPr="00C75F7B" w:rsidRDefault="00475711" w:rsidP="0047571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C75F7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UKUPNO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501A5BD" w14:textId="77777777" w:rsidR="00475711" w:rsidRPr="00C75F7B" w:rsidRDefault="00475711" w:rsidP="0047571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C75F7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B400B72" w14:textId="77777777" w:rsidR="00475711" w:rsidRPr="00C75F7B" w:rsidRDefault="00475711" w:rsidP="00475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C75F7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80.152.660,00 kn</w:t>
            </w:r>
          </w:p>
        </w:tc>
      </w:tr>
    </w:tbl>
    <w:p w14:paraId="432986B9" w14:textId="77777777" w:rsidR="00E15778" w:rsidRDefault="00E15778"/>
    <w:p w14:paraId="2B224E3D" w14:textId="77777777" w:rsidR="00E15778" w:rsidRDefault="00475711">
      <w:r>
        <w:rPr>
          <w:noProof/>
          <w:lang w:eastAsia="hr-HR"/>
        </w:rPr>
        <w:lastRenderedPageBreak/>
        <w:drawing>
          <wp:inline distT="0" distB="0" distL="0" distR="0" wp14:anchorId="4525CB08" wp14:editId="55EADE67">
            <wp:extent cx="4572000" cy="2743200"/>
            <wp:effectExtent l="0" t="0" r="19050" b="1905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E203B45" w14:textId="77777777" w:rsidR="00E15778" w:rsidRDefault="00E15778"/>
    <w:p w14:paraId="158EC05A" w14:textId="77777777" w:rsidR="00E15778" w:rsidRDefault="00E15778">
      <w:pPr>
        <w:ind w:firstLine="708"/>
        <w:rPr>
          <w:rFonts w:ascii="Arial" w:hAnsi="Arial" w:cs="Arial"/>
          <w:b/>
        </w:rPr>
      </w:pPr>
    </w:p>
    <w:p w14:paraId="207600F5" w14:textId="77777777" w:rsidR="00E15778" w:rsidRDefault="00B5175F">
      <w:pPr>
        <w:ind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Graf 4 - Struktura prihoda od prod</w:t>
      </w:r>
      <w:r w:rsidR="00486F7B">
        <w:rPr>
          <w:rFonts w:ascii="Arial" w:hAnsi="Arial" w:cs="Arial"/>
          <w:b/>
          <w:u w:val="single"/>
        </w:rPr>
        <w:t>aje nefinancijske imovine u 2017</w:t>
      </w:r>
      <w:r>
        <w:rPr>
          <w:rFonts w:ascii="Arial" w:hAnsi="Arial" w:cs="Arial"/>
          <w:b/>
          <w:u w:val="single"/>
        </w:rPr>
        <w:t>. god.</w:t>
      </w:r>
    </w:p>
    <w:p w14:paraId="6A0F7CAF" w14:textId="77777777" w:rsidR="00E15778" w:rsidRDefault="00E15778"/>
    <w:tbl>
      <w:tblPr>
        <w:tblW w:w="5200" w:type="dxa"/>
        <w:tblInd w:w="93" w:type="dxa"/>
        <w:tblLook w:val="04A0" w:firstRow="1" w:lastRow="0" w:firstColumn="1" w:lastColumn="0" w:noHBand="0" w:noVBand="1"/>
      </w:tblPr>
      <w:tblGrid>
        <w:gridCol w:w="1904"/>
        <w:gridCol w:w="1655"/>
        <w:gridCol w:w="1641"/>
      </w:tblGrid>
      <w:tr w:rsidR="00E15778" w14:paraId="1C7B8947" w14:textId="77777777" w:rsidTr="00486F7B">
        <w:trPr>
          <w:trHeight w:val="300"/>
        </w:trPr>
        <w:tc>
          <w:tcPr>
            <w:tcW w:w="52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F42ED" w14:textId="77777777" w:rsidR="00E15778" w:rsidRDefault="00B5175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Prihodi od prodaje nefinancijske imovine</w:t>
            </w:r>
          </w:p>
          <w:p w14:paraId="032779E2" w14:textId="77777777" w:rsidR="00486F7B" w:rsidRDefault="00486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86F7B" w14:paraId="3DE1FF3E" w14:textId="77777777" w:rsidTr="00D17B3E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4A4E28C9" w14:textId="77777777" w:rsidR="00486F7B" w:rsidRPr="00B5629E" w:rsidRDefault="00486F7B" w:rsidP="00A14814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7F7625" w14:textId="77777777" w:rsidR="00486F7B" w:rsidRPr="00B5629E" w:rsidRDefault="00486F7B" w:rsidP="00D17B3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Struktura 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BE43C16" w14:textId="77777777" w:rsidR="00486F7B" w:rsidRPr="00B5629E" w:rsidRDefault="00486F7B" w:rsidP="00A1481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2017.</w:t>
            </w:r>
          </w:p>
        </w:tc>
      </w:tr>
      <w:tr w:rsidR="00486F7B" w14:paraId="4DAE07B8" w14:textId="77777777" w:rsidTr="00486F7B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D2E7" w14:textId="77777777" w:rsidR="00486F7B" w:rsidRPr="00B5629E" w:rsidRDefault="00486F7B" w:rsidP="00A14814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-zemljišta      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88A" w14:textId="77777777" w:rsidR="00486F7B" w:rsidRPr="00B5629E" w:rsidRDefault="00486F7B" w:rsidP="006A3D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710F" w14:textId="77777777" w:rsidR="00486F7B" w:rsidRPr="00B5629E" w:rsidRDefault="00486F7B" w:rsidP="00A1481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2.850.000,00 kn</w:t>
            </w:r>
          </w:p>
        </w:tc>
      </w:tr>
      <w:tr w:rsidR="00486F7B" w14:paraId="6AD2188F" w14:textId="77777777" w:rsidTr="00486F7B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EB52" w14:textId="77777777" w:rsidR="00486F7B" w:rsidRPr="00B5629E" w:rsidRDefault="00486F7B" w:rsidP="00A14814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-stambeni </w:t>
            </w:r>
            <w:r w:rsidR="00D17B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</w:t>
            </w: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7B96" w14:textId="77777777" w:rsidR="00486F7B" w:rsidRPr="00B5629E" w:rsidRDefault="00486F7B" w:rsidP="006A3D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F851" w14:textId="77777777" w:rsidR="00486F7B" w:rsidRPr="00B5629E" w:rsidRDefault="00486F7B" w:rsidP="00A1481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433.300,00 kn</w:t>
            </w:r>
          </w:p>
        </w:tc>
      </w:tr>
      <w:tr w:rsidR="00486F7B" w14:paraId="0717DF62" w14:textId="77777777" w:rsidTr="00486F7B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1DB0" w14:textId="77777777" w:rsidR="00486F7B" w:rsidRPr="00B5629E" w:rsidRDefault="00486F7B" w:rsidP="00A14814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-poslovni</w:t>
            </w:r>
            <w:r w:rsidR="00D17B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prihodi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A69A" w14:textId="77777777" w:rsidR="00486F7B" w:rsidRPr="00B5629E" w:rsidRDefault="00486F7B" w:rsidP="006A3D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4E97" w14:textId="77777777" w:rsidR="00486F7B" w:rsidRPr="00B5629E" w:rsidRDefault="00486F7B" w:rsidP="00A1481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198.700,00 kn</w:t>
            </w:r>
          </w:p>
        </w:tc>
      </w:tr>
      <w:tr w:rsidR="00486F7B" w14:paraId="32223258" w14:textId="77777777" w:rsidTr="00486F7B">
        <w:trPr>
          <w:trHeight w:val="3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74FD" w14:textId="77777777" w:rsidR="00486F7B" w:rsidRPr="00486F7B" w:rsidRDefault="00486F7B" w:rsidP="00A14814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hr-HR"/>
              </w:rPr>
              <w:t>UKUPNO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E534" w14:textId="77777777" w:rsidR="00486F7B" w:rsidRPr="00B5629E" w:rsidRDefault="00486F7B" w:rsidP="006A3D4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2C6D1" w14:textId="77777777" w:rsidR="00486F7B" w:rsidRPr="00B5629E" w:rsidRDefault="00486F7B" w:rsidP="00A1481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2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3.482.000,00 kn</w:t>
            </w:r>
          </w:p>
        </w:tc>
      </w:tr>
    </w:tbl>
    <w:p w14:paraId="64F21B87" w14:textId="77777777" w:rsidR="00E15778" w:rsidRDefault="00E15778"/>
    <w:p w14:paraId="371707C6" w14:textId="77777777" w:rsidR="00504F07" w:rsidRDefault="00486F7B" w:rsidP="00504F07">
      <w:pPr>
        <w:jc w:val="center"/>
      </w:pPr>
      <w:r>
        <w:rPr>
          <w:noProof/>
          <w:lang w:eastAsia="hr-HR"/>
        </w:rPr>
        <w:drawing>
          <wp:inline distT="0" distB="0" distL="0" distR="0" wp14:anchorId="2E62EFDC" wp14:editId="2498879E">
            <wp:extent cx="4238045" cy="2305878"/>
            <wp:effectExtent l="0" t="0" r="10160" b="18415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9208D4" w14:textId="77777777" w:rsidR="00E15778" w:rsidRPr="00504F07" w:rsidRDefault="00B5175F" w:rsidP="00504F07">
      <w:pPr>
        <w:jc w:val="center"/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UKUPNI RASHODI I IZDACI</w:t>
      </w:r>
    </w:p>
    <w:p w14:paraId="426974F2" w14:textId="77777777" w:rsidR="004A7006" w:rsidRPr="00B54BF0" w:rsidRDefault="004A7006" w:rsidP="004A7006">
      <w:pPr>
        <w:rPr>
          <w:rFonts w:ascii="Arial" w:hAnsi="Arial" w:cs="Arial"/>
          <w:color w:val="FF0000"/>
          <w:sz w:val="20"/>
          <w:szCs w:val="20"/>
        </w:rPr>
      </w:pPr>
    </w:p>
    <w:p w14:paraId="62B85023" w14:textId="77777777" w:rsidR="00E15778" w:rsidRDefault="004A7006" w:rsidP="004A700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4BF0">
        <w:rPr>
          <w:rFonts w:ascii="Arial" w:hAnsi="Arial" w:cs="Arial"/>
          <w:color w:val="FF0000"/>
          <w:sz w:val="20"/>
          <w:szCs w:val="20"/>
        </w:rPr>
        <w:tab/>
      </w:r>
      <w:r w:rsidRPr="006E265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Rashodi poslovanja i rashodi za nabavu nefinancijske imovine </w:t>
      </w:r>
      <w:r w:rsidRPr="006E265A">
        <w:rPr>
          <w:rFonts w:ascii="Arial" w:hAnsi="Arial" w:cs="Arial"/>
          <w:color w:val="000000" w:themeColor="text1"/>
          <w:sz w:val="20"/>
          <w:szCs w:val="20"/>
        </w:rPr>
        <w:t xml:space="preserve">planiraju se u visini </w:t>
      </w:r>
      <w:r w:rsidRPr="006E265A">
        <w:rPr>
          <w:rFonts w:ascii="Arial" w:hAnsi="Arial" w:cs="Arial"/>
          <w:b/>
          <w:color w:val="000000" w:themeColor="text1"/>
          <w:sz w:val="20"/>
          <w:szCs w:val="20"/>
        </w:rPr>
        <w:t>79.759.811,00</w:t>
      </w:r>
      <w:r w:rsidRPr="006E265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</w:t>
      </w:r>
      <w:r w:rsidRPr="006E265A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6E265A">
        <w:rPr>
          <w:rFonts w:ascii="Arial" w:hAnsi="Arial" w:cs="Arial"/>
          <w:color w:val="000000" w:themeColor="text1"/>
          <w:sz w:val="20"/>
          <w:szCs w:val="20"/>
        </w:rPr>
        <w:t xml:space="preserve"> i za 17% su manji nego u planu 2016. godine.</w:t>
      </w:r>
    </w:p>
    <w:p w14:paraId="53E741F4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7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2483"/>
        <w:gridCol w:w="1881"/>
      </w:tblGrid>
      <w:tr w:rsidR="00E15778" w14:paraId="111ABECC" w14:textId="77777777" w:rsidTr="00B83F96">
        <w:trPr>
          <w:trHeight w:val="300"/>
        </w:trPr>
        <w:tc>
          <w:tcPr>
            <w:tcW w:w="3276" w:type="dxa"/>
            <w:shd w:val="clear" w:color="auto" w:fill="auto"/>
            <w:vAlign w:val="bottom"/>
          </w:tcPr>
          <w:p w14:paraId="69DA156A" w14:textId="77777777" w:rsidR="00E15778" w:rsidRDefault="00E15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83" w:type="dxa"/>
            <w:shd w:val="clear" w:color="auto" w:fill="auto"/>
            <w:vAlign w:val="bottom"/>
          </w:tcPr>
          <w:p w14:paraId="6E74734C" w14:textId="77777777" w:rsidR="00E15778" w:rsidRDefault="004A7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2016</w:t>
            </w:r>
          </w:p>
        </w:tc>
        <w:tc>
          <w:tcPr>
            <w:tcW w:w="1881" w:type="dxa"/>
            <w:shd w:val="clear" w:color="auto" w:fill="auto"/>
            <w:vAlign w:val="bottom"/>
          </w:tcPr>
          <w:p w14:paraId="04782B1E" w14:textId="77777777" w:rsidR="00E15778" w:rsidRDefault="004A7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2017</w:t>
            </w:r>
          </w:p>
        </w:tc>
      </w:tr>
      <w:tr w:rsidR="00E15778" w14:paraId="51A63A90" w14:textId="77777777" w:rsidTr="00D17B3E">
        <w:trPr>
          <w:trHeight w:val="300"/>
        </w:trPr>
        <w:tc>
          <w:tcPr>
            <w:tcW w:w="3276" w:type="dxa"/>
            <w:shd w:val="clear" w:color="auto" w:fill="FFFF00"/>
            <w:vAlign w:val="bottom"/>
          </w:tcPr>
          <w:p w14:paraId="4A16419F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UKUPNI RASHODI I IZDACI</w:t>
            </w:r>
          </w:p>
        </w:tc>
        <w:tc>
          <w:tcPr>
            <w:tcW w:w="2483" w:type="dxa"/>
            <w:shd w:val="clear" w:color="auto" w:fill="FFFF00"/>
            <w:vAlign w:val="bottom"/>
          </w:tcPr>
          <w:p w14:paraId="52E03C5D" w14:textId="77777777" w:rsidR="00E15778" w:rsidRDefault="004A70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103.178.754,00</w:t>
            </w:r>
            <w:r w:rsidR="00B5175F">
              <w:rPr>
                <w:rFonts w:eastAsia="Times New Roman" w:cs="Times New Roman"/>
                <w:color w:val="000000"/>
                <w:lang w:eastAsia="hr-HR"/>
              </w:rPr>
              <w:t xml:space="preserve"> kn</w:t>
            </w:r>
          </w:p>
        </w:tc>
        <w:tc>
          <w:tcPr>
            <w:tcW w:w="1881" w:type="dxa"/>
            <w:shd w:val="clear" w:color="auto" w:fill="FFFF00"/>
            <w:vAlign w:val="bottom"/>
          </w:tcPr>
          <w:p w14:paraId="7F78A02F" w14:textId="77777777" w:rsidR="00E15778" w:rsidRPr="00C75F7B" w:rsidRDefault="004A70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75F7B">
              <w:rPr>
                <w:rFonts w:eastAsia="Times New Roman" w:cs="Times New Roman"/>
                <w:b/>
                <w:color w:val="000000"/>
                <w:lang w:eastAsia="hr-HR"/>
              </w:rPr>
              <w:t>82.259.811,00</w:t>
            </w:r>
            <w:r w:rsidR="00B5175F" w:rsidRPr="00C75F7B">
              <w:rPr>
                <w:rFonts w:eastAsia="Times New Roman" w:cs="Times New Roman"/>
                <w:b/>
                <w:color w:val="000000"/>
                <w:lang w:eastAsia="hr-HR"/>
              </w:rPr>
              <w:t xml:space="preserve"> kn</w:t>
            </w:r>
          </w:p>
        </w:tc>
      </w:tr>
    </w:tbl>
    <w:p w14:paraId="71217A28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583430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6DF64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44E3E2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E725CE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A1F501" w14:textId="77777777" w:rsidR="00E15778" w:rsidRDefault="00B5175F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Graf 5. - Usporedba u</w:t>
      </w:r>
      <w:r w:rsidR="00B83F96">
        <w:rPr>
          <w:rFonts w:ascii="Arial" w:hAnsi="Arial" w:cs="Arial"/>
          <w:b/>
          <w:color w:val="000000" w:themeColor="text1"/>
          <w:u w:val="single"/>
        </w:rPr>
        <w:t>kupnih rashoda i izdataka u 2016. i 2017</w:t>
      </w:r>
      <w:r>
        <w:rPr>
          <w:rFonts w:ascii="Arial" w:hAnsi="Arial" w:cs="Arial"/>
          <w:b/>
          <w:color w:val="000000" w:themeColor="text1"/>
          <w:u w:val="single"/>
        </w:rPr>
        <w:t>. god.</w:t>
      </w:r>
    </w:p>
    <w:p w14:paraId="2F40DE70" w14:textId="77777777" w:rsidR="00E15778" w:rsidRDefault="00E15778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66A24C92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606DBA" w14:textId="77777777" w:rsidR="00E15778" w:rsidRDefault="00B83F9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0A9770D3" wp14:editId="6ECFF982">
            <wp:extent cx="4572000" cy="2743200"/>
            <wp:effectExtent l="0" t="0" r="19050" b="19050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5E7FF7" w14:textId="77777777" w:rsidR="00E15778" w:rsidRDefault="00E15778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D600942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5023B6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576C4F9" w14:textId="77777777" w:rsidR="00E15778" w:rsidRDefault="00E1577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6F65B7" w14:textId="77777777" w:rsidR="00E15778" w:rsidRDefault="00B5175F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Graf 6.  -Struktura u</w:t>
      </w:r>
      <w:r w:rsidR="006D638A">
        <w:rPr>
          <w:rFonts w:ascii="Arial" w:hAnsi="Arial" w:cs="Arial"/>
          <w:b/>
          <w:color w:val="000000" w:themeColor="text1"/>
          <w:u w:val="single"/>
        </w:rPr>
        <w:t>kupnih rashoda i izdataka u 2017</w:t>
      </w:r>
      <w:r>
        <w:rPr>
          <w:rFonts w:ascii="Arial" w:hAnsi="Arial" w:cs="Arial"/>
          <w:b/>
          <w:color w:val="000000" w:themeColor="text1"/>
          <w:u w:val="single"/>
        </w:rPr>
        <w:t>. god.</w:t>
      </w:r>
    </w:p>
    <w:p w14:paraId="749DEE7A" w14:textId="77777777" w:rsidR="00E15778" w:rsidRDefault="00E15778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69D2A5B8" w14:textId="77777777" w:rsidR="00E15778" w:rsidRDefault="00E1577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768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80"/>
        <w:gridCol w:w="1080"/>
        <w:gridCol w:w="2420"/>
      </w:tblGrid>
      <w:tr w:rsidR="00E15778" w14:paraId="61D34CF5" w14:textId="77777777">
        <w:trPr>
          <w:trHeight w:val="300"/>
          <w:jc w:val="center"/>
        </w:trPr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12C7728" w14:textId="77777777" w:rsidR="00E15778" w:rsidRPr="00C75F7B" w:rsidRDefault="00B5175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C75F7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0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E42847" w14:textId="77777777" w:rsidR="00E15778" w:rsidRPr="00C75F7B" w:rsidRDefault="00B83F96" w:rsidP="00287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75F7B">
              <w:rPr>
                <w:rFonts w:eastAsia="Times New Roman" w:cs="Times New Roman"/>
                <w:color w:val="000000"/>
                <w:lang w:eastAsia="hr-HR"/>
              </w:rPr>
              <w:t>73</w:t>
            </w:r>
            <w:r w:rsidR="00B5175F" w:rsidRPr="00C75F7B">
              <w:rPr>
                <w:rFonts w:eastAsia="Times New Roman" w:cs="Times New Roman"/>
                <w:color w:val="000000"/>
                <w:lang w:eastAsia="hr-HR"/>
              </w:rPr>
              <w:t>%</w:t>
            </w:r>
          </w:p>
        </w:tc>
        <w:tc>
          <w:tcPr>
            <w:tcW w:w="2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E9F11B" w14:textId="77777777" w:rsidR="00E15778" w:rsidRPr="00C75F7B" w:rsidRDefault="00B83F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75F7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60.180.311,00 kn</w:t>
            </w:r>
          </w:p>
        </w:tc>
      </w:tr>
      <w:tr w:rsidR="00E15778" w14:paraId="42CE9E9F" w14:textId="77777777">
        <w:trPr>
          <w:trHeight w:val="300"/>
          <w:jc w:val="center"/>
        </w:trPr>
        <w:tc>
          <w:tcPr>
            <w:tcW w:w="41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23C3D08" w14:textId="77777777" w:rsidR="00E15778" w:rsidRPr="00C75F7B" w:rsidRDefault="00B5175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C75F7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0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FE1034" w14:textId="77777777" w:rsidR="00E15778" w:rsidRPr="00C75F7B" w:rsidRDefault="006D638A" w:rsidP="00287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75F7B">
              <w:rPr>
                <w:rFonts w:eastAsia="Times New Roman" w:cs="Times New Roman"/>
                <w:color w:val="000000"/>
                <w:lang w:eastAsia="hr-HR"/>
              </w:rPr>
              <w:t>24</w:t>
            </w:r>
            <w:r w:rsidR="00B5175F" w:rsidRPr="00C75F7B">
              <w:rPr>
                <w:rFonts w:eastAsia="Times New Roman" w:cs="Times New Roman"/>
                <w:color w:val="000000"/>
                <w:lang w:eastAsia="hr-HR"/>
              </w:rPr>
              <w:t>%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C092DB" w14:textId="77777777" w:rsidR="00E15778" w:rsidRPr="00C75F7B" w:rsidRDefault="00B83F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75F7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19.579.500,00 kn</w:t>
            </w:r>
          </w:p>
        </w:tc>
      </w:tr>
      <w:tr w:rsidR="00E15778" w14:paraId="66D2B0CB" w14:textId="77777777">
        <w:trPr>
          <w:trHeight w:val="300"/>
          <w:jc w:val="center"/>
        </w:trPr>
        <w:tc>
          <w:tcPr>
            <w:tcW w:w="41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BA8030C" w14:textId="77777777" w:rsidR="00E15778" w:rsidRPr="00C75F7B" w:rsidRDefault="00B5175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C75F7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Izdaci za financijsku imovinu</w:t>
            </w:r>
          </w:p>
        </w:tc>
        <w:tc>
          <w:tcPr>
            <w:tcW w:w="10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898933" w14:textId="77777777" w:rsidR="00E15778" w:rsidRPr="00C75F7B" w:rsidRDefault="006D638A" w:rsidP="00287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75F7B">
              <w:rPr>
                <w:rFonts w:eastAsia="Times New Roman" w:cs="Times New Roman"/>
                <w:color w:val="000000"/>
                <w:lang w:eastAsia="hr-HR"/>
              </w:rPr>
              <w:t>3</w:t>
            </w:r>
            <w:r w:rsidR="00B5175F" w:rsidRPr="00C75F7B">
              <w:rPr>
                <w:rFonts w:eastAsia="Times New Roman" w:cs="Times New Roman"/>
                <w:color w:val="000000"/>
                <w:lang w:eastAsia="hr-HR"/>
              </w:rPr>
              <w:t>%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26138F5" w14:textId="77777777" w:rsidR="00E15778" w:rsidRPr="00C75F7B" w:rsidRDefault="00B83F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75F7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2.500.000,00 kn</w:t>
            </w:r>
          </w:p>
        </w:tc>
      </w:tr>
      <w:tr w:rsidR="00E15778" w14:paraId="15AF0379" w14:textId="77777777" w:rsidTr="00C75F7B">
        <w:trPr>
          <w:trHeight w:val="300"/>
          <w:jc w:val="center"/>
        </w:trPr>
        <w:tc>
          <w:tcPr>
            <w:tcW w:w="41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103" w:type="dxa"/>
            </w:tcMar>
            <w:vAlign w:val="bottom"/>
          </w:tcPr>
          <w:p w14:paraId="3BD558E1" w14:textId="77777777" w:rsidR="00E15778" w:rsidRDefault="00B5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0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bottom"/>
          </w:tcPr>
          <w:p w14:paraId="02BF8742" w14:textId="77777777" w:rsidR="00E15778" w:rsidRDefault="00287887" w:rsidP="006A3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100%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bottom"/>
          </w:tcPr>
          <w:p w14:paraId="08B4A873" w14:textId="77777777" w:rsidR="00E15778" w:rsidRDefault="00B83F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82.259.811,00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</w:tr>
    </w:tbl>
    <w:p w14:paraId="7624EC32" w14:textId="77777777" w:rsidR="00E15778" w:rsidRDefault="00E1577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186346A" w14:textId="77777777" w:rsidR="00E15778" w:rsidRDefault="00E1577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957424" w14:textId="77777777" w:rsidR="00E15778" w:rsidRDefault="00E1577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95544F" w14:textId="77777777" w:rsidR="00E15778" w:rsidRDefault="00760664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 wp14:anchorId="3BA3EC88" wp14:editId="1AB6046F">
            <wp:extent cx="4572000" cy="2743200"/>
            <wp:effectExtent l="0" t="0" r="19050" b="19050"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D027C4" w14:textId="77777777" w:rsidR="00E15778" w:rsidRDefault="00E15778">
      <w:pPr>
        <w:jc w:val="center"/>
      </w:pPr>
    </w:p>
    <w:tbl>
      <w:tblPr>
        <w:tblW w:w="9185" w:type="dxa"/>
        <w:tblLook w:val="04A0" w:firstRow="1" w:lastRow="0" w:firstColumn="1" w:lastColumn="0" w:noHBand="0" w:noVBand="1"/>
      </w:tblPr>
      <w:tblGrid>
        <w:gridCol w:w="4640"/>
        <w:gridCol w:w="1847"/>
        <w:gridCol w:w="1985"/>
        <w:gridCol w:w="972"/>
      </w:tblGrid>
      <w:tr w:rsidR="00760664" w:rsidRPr="00B637BC" w14:paraId="12B2CCFA" w14:textId="77777777" w:rsidTr="00287887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49E4" w14:textId="77777777" w:rsidR="00760664" w:rsidRPr="00B637BC" w:rsidRDefault="00760664" w:rsidP="00A148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98CE" w14:textId="77777777" w:rsidR="00760664" w:rsidRPr="00B637BC" w:rsidRDefault="00760664" w:rsidP="00A148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DCAA" w14:textId="77777777" w:rsidR="00760664" w:rsidRPr="00B637BC" w:rsidRDefault="00760664" w:rsidP="00A148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710E" w14:textId="77777777" w:rsidR="00760664" w:rsidRPr="00B637BC" w:rsidRDefault="00760664" w:rsidP="00A148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INDEKS </w:t>
            </w:r>
          </w:p>
        </w:tc>
      </w:tr>
      <w:tr w:rsidR="00760664" w:rsidRPr="00B637BC" w14:paraId="5FBFA0ED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0B5" w14:textId="77777777" w:rsidR="00760664" w:rsidRPr="00B637BC" w:rsidRDefault="00760664" w:rsidP="00A148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314E" w14:textId="77777777" w:rsidR="00760664" w:rsidRPr="00B637BC" w:rsidRDefault="00760664" w:rsidP="00A14814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596C" w14:textId="77777777" w:rsidR="00760664" w:rsidRPr="00B637BC" w:rsidRDefault="00760664" w:rsidP="00A14814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6723" w14:textId="77777777" w:rsidR="00760664" w:rsidRPr="00B637BC" w:rsidRDefault="00760664" w:rsidP="00A14814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60664" w:rsidRPr="00B637BC" w14:paraId="0200522A" w14:textId="77777777" w:rsidTr="00287887">
        <w:trPr>
          <w:trHeight w:val="315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558D7DA3" w14:textId="77777777" w:rsidR="00760664" w:rsidRPr="00B637BC" w:rsidRDefault="00760664" w:rsidP="00A1481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019B261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65.521.160,00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4DCF6BF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60.180.311,00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0BF2F07B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92    </w:t>
            </w:r>
          </w:p>
        </w:tc>
      </w:tr>
      <w:tr w:rsidR="00760664" w:rsidRPr="00B637BC" w14:paraId="734D1D64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CC091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-za zaposlene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5411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20.500.463,00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F567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21.069.891,00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5978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103    </w:t>
            </w:r>
          </w:p>
        </w:tc>
      </w:tr>
      <w:tr w:rsidR="00760664" w:rsidRPr="00B637BC" w14:paraId="062CB1F1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8C7F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-materijalni rashodi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3D80D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30.685.733,00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44490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28.144.721,00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19FC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92    </w:t>
            </w:r>
          </w:p>
        </w:tc>
      </w:tr>
      <w:tr w:rsidR="00760664" w:rsidRPr="00B637BC" w14:paraId="05E8A743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1269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-financijski rashodi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3843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1.074.000,00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92E64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1.000.900,00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59A2E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93    </w:t>
            </w:r>
          </w:p>
        </w:tc>
      </w:tr>
      <w:tr w:rsidR="00760664" w:rsidRPr="00B637BC" w14:paraId="72BC8B23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72EE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-subvencije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6FA23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695.000,00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6FD36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506.000,00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DB0E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73    </w:t>
            </w:r>
          </w:p>
        </w:tc>
      </w:tr>
      <w:tr w:rsidR="00760664" w:rsidRPr="00B637BC" w14:paraId="5B106DEC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C303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-naknade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2953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2.517.800,00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E29D1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2.572.294,00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740DF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102    </w:t>
            </w:r>
          </w:p>
        </w:tc>
      </w:tr>
      <w:tr w:rsidR="00760664" w:rsidRPr="00B637BC" w14:paraId="69271174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5D871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-ostali rashodi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3B7F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10.048.164,00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45D0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6.886.505,00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30BC3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69    </w:t>
            </w:r>
          </w:p>
        </w:tc>
      </w:tr>
      <w:tr w:rsidR="00760664" w:rsidRPr="00B637BC" w14:paraId="4094525F" w14:textId="77777777" w:rsidTr="00287887">
        <w:trPr>
          <w:trHeight w:val="6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7246" w14:textId="77777777" w:rsidR="00760664" w:rsidRPr="00B637BC" w:rsidRDefault="00760664" w:rsidP="00A1481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A6D3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31.014.706,00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59365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19.579.500,00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39A4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63    </w:t>
            </w:r>
          </w:p>
        </w:tc>
      </w:tr>
      <w:tr w:rsidR="00760664" w:rsidRPr="00B637BC" w14:paraId="05C8818F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E1DA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-neproizvedena imovina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D2BC7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4.177.778,00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6B59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4.826.000,00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4316B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116    </w:t>
            </w:r>
          </w:p>
        </w:tc>
      </w:tr>
      <w:tr w:rsidR="00760664" w:rsidRPr="00B637BC" w14:paraId="7519B404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EFA73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-proizvedena imovina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B141F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20.135.928,00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DD54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13.226.500,00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A0DB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66    </w:t>
            </w:r>
          </w:p>
        </w:tc>
      </w:tr>
      <w:tr w:rsidR="00760664" w:rsidRPr="00B637BC" w14:paraId="152DA9ED" w14:textId="77777777" w:rsidTr="00287887">
        <w:trPr>
          <w:trHeight w:val="54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C0213" w14:textId="77777777" w:rsidR="00760664" w:rsidRPr="00B637BC" w:rsidRDefault="00760664" w:rsidP="00A14814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rashodi za dodatna ulaganja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8039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6.701.000,00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BE526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1.527.000,00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9F80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23    </w:t>
            </w:r>
          </w:p>
        </w:tc>
      </w:tr>
      <w:tr w:rsidR="00760664" w:rsidRPr="00B637BC" w14:paraId="440E885A" w14:textId="77777777" w:rsidTr="00287887">
        <w:trPr>
          <w:trHeight w:val="55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93F6" w14:textId="77777777" w:rsidR="00760664" w:rsidRPr="00B637BC" w:rsidRDefault="00760664" w:rsidP="00A1481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4F3F3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2.410.000,00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F71DD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1B28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104    </w:t>
            </w:r>
          </w:p>
        </w:tc>
      </w:tr>
      <w:tr w:rsidR="00760664" w:rsidRPr="00B637BC" w14:paraId="5C51C273" w14:textId="77777777" w:rsidTr="00287887">
        <w:trPr>
          <w:trHeight w:val="31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1AEB9" w14:textId="77777777" w:rsidR="00760664" w:rsidRPr="00B637BC" w:rsidRDefault="00760664" w:rsidP="00A1481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8DABA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98.945.866,00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0496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82.259.811,00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C170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83    </w:t>
            </w:r>
          </w:p>
        </w:tc>
      </w:tr>
    </w:tbl>
    <w:p w14:paraId="479D8AAC" w14:textId="77777777" w:rsidR="00E15778" w:rsidRDefault="00B517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Graf 7. - Str</w:t>
      </w:r>
      <w:r w:rsidR="00760664">
        <w:rPr>
          <w:rFonts w:ascii="Arial" w:hAnsi="Arial" w:cs="Arial"/>
          <w:b/>
          <w:u w:val="single"/>
        </w:rPr>
        <w:t>uktura rashoda poslovanja u 2017</w:t>
      </w:r>
      <w:r>
        <w:rPr>
          <w:rFonts w:ascii="Arial" w:hAnsi="Arial" w:cs="Arial"/>
          <w:b/>
          <w:u w:val="single"/>
        </w:rPr>
        <w:t>. god.</w:t>
      </w:r>
    </w:p>
    <w:p w14:paraId="01DDBA9C" w14:textId="77777777" w:rsidR="00760664" w:rsidRDefault="00760664">
      <w:pPr>
        <w:rPr>
          <w:rFonts w:ascii="Arial" w:hAnsi="Arial" w:cs="Arial"/>
          <w:b/>
          <w:u w:val="single"/>
        </w:rPr>
      </w:pPr>
    </w:p>
    <w:tbl>
      <w:tblPr>
        <w:tblW w:w="50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85"/>
        <w:gridCol w:w="894"/>
        <w:gridCol w:w="2041"/>
      </w:tblGrid>
      <w:tr w:rsidR="00E15778" w14:paraId="742B2ABF" w14:textId="77777777" w:rsidTr="00C75F7B">
        <w:trPr>
          <w:trHeight w:val="300"/>
          <w:jc w:val="center"/>
        </w:trPr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3" w:type="dxa"/>
            </w:tcMar>
            <w:vAlign w:val="bottom"/>
          </w:tcPr>
          <w:p w14:paraId="324CA925" w14:textId="77777777" w:rsidR="00E15778" w:rsidRDefault="00B5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vAlign w:val="bottom"/>
          </w:tcPr>
          <w:p w14:paraId="4201CC4E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vAlign w:val="bottom"/>
          </w:tcPr>
          <w:p w14:paraId="5A07B157" w14:textId="77777777" w:rsidR="00E15778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60.180.311,00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760664" w14:paraId="34219D82" w14:textId="77777777" w:rsidTr="00A14814">
        <w:trPr>
          <w:trHeight w:val="300"/>
          <w:jc w:val="center"/>
        </w:trPr>
        <w:tc>
          <w:tcPr>
            <w:tcW w:w="20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713E0EA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-za zaposlene</w:t>
            </w:r>
          </w:p>
        </w:tc>
        <w:tc>
          <w:tcPr>
            <w:tcW w:w="8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A850D8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35%</w:t>
            </w:r>
          </w:p>
        </w:tc>
        <w:tc>
          <w:tcPr>
            <w:tcW w:w="20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322E29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21.069.891,00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  <w:tr w:rsidR="00760664" w14:paraId="4E4BB3CB" w14:textId="77777777" w:rsidTr="00A14814">
        <w:trPr>
          <w:trHeight w:val="300"/>
          <w:jc w:val="center"/>
        </w:trPr>
        <w:tc>
          <w:tcPr>
            <w:tcW w:w="20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8A44A10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-materijalni rashodi</w:t>
            </w:r>
          </w:p>
        </w:tc>
        <w:tc>
          <w:tcPr>
            <w:tcW w:w="8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BA0661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47%</w:t>
            </w:r>
          </w:p>
        </w:tc>
        <w:tc>
          <w:tcPr>
            <w:tcW w:w="20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938469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28.144.721,00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  <w:tr w:rsidR="00760664" w14:paraId="43E61989" w14:textId="77777777" w:rsidTr="00A14814">
        <w:trPr>
          <w:trHeight w:val="300"/>
          <w:jc w:val="center"/>
        </w:trPr>
        <w:tc>
          <w:tcPr>
            <w:tcW w:w="20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93D5221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-financijski rashodi</w:t>
            </w:r>
          </w:p>
        </w:tc>
        <w:tc>
          <w:tcPr>
            <w:tcW w:w="8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849E98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2%</w:t>
            </w:r>
          </w:p>
        </w:tc>
        <w:tc>
          <w:tcPr>
            <w:tcW w:w="20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C5088F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1.000.900,00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  <w:tr w:rsidR="00760664" w14:paraId="4A21BC05" w14:textId="77777777" w:rsidTr="00A14814">
        <w:trPr>
          <w:trHeight w:val="300"/>
          <w:jc w:val="center"/>
        </w:trPr>
        <w:tc>
          <w:tcPr>
            <w:tcW w:w="20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D6E7076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-subvencije</w:t>
            </w:r>
          </w:p>
        </w:tc>
        <w:tc>
          <w:tcPr>
            <w:tcW w:w="8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DD5AF3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1%</w:t>
            </w:r>
          </w:p>
        </w:tc>
        <w:tc>
          <w:tcPr>
            <w:tcW w:w="20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F6EE54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506.000,00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  <w:tr w:rsidR="00760664" w14:paraId="2994A883" w14:textId="77777777" w:rsidTr="00A14814">
        <w:trPr>
          <w:trHeight w:val="300"/>
          <w:jc w:val="center"/>
        </w:trPr>
        <w:tc>
          <w:tcPr>
            <w:tcW w:w="20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B36EBCE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-naknade</w:t>
            </w:r>
          </w:p>
        </w:tc>
        <w:tc>
          <w:tcPr>
            <w:tcW w:w="8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00E519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4%</w:t>
            </w:r>
          </w:p>
        </w:tc>
        <w:tc>
          <w:tcPr>
            <w:tcW w:w="20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61D0D1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2.572.294,00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  <w:tr w:rsidR="00760664" w14:paraId="7D553FE1" w14:textId="77777777" w:rsidTr="00A14814">
        <w:trPr>
          <w:trHeight w:val="300"/>
          <w:jc w:val="center"/>
        </w:trPr>
        <w:tc>
          <w:tcPr>
            <w:tcW w:w="20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711611D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-ostali rashodi</w:t>
            </w:r>
          </w:p>
        </w:tc>
        <w:tc>
          <w:tcPr>
            <w:tcW w:w="8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C75FDE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11%</w:t>
            </w:r>
          </w:p>
        </w:tc>
        <w:tc>
          <w:tcPr>
            <w:tcW w:w="20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58250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6.886.505,00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</w:tbl>
    <w:p w14:paraId="4A809A0B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42A262DA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6AB70A47" w14:textId="77777777" w:rsidR="00E15778" w:rsidRDefault="00760664" w:rsidP="00760664">
      <w:pPr>
        <w:rPr>
          <w:rFonts w:ascii="Arial" w:hAnsi="Arial" w:cs="Arial"/>
          <w:b/>
          <w:u w:val="single"/>
        </w:rPr>
      </w:pPr>
      <w:r>
        <w:rPr>
          <w:noProof/>
          <w:lang w:eastAsia="hr-HR"/>
        </w:rPr>
        <w:drawing>
          <wp:inline distT="0" distB="0" distL="0" distR="0" wp14:anchorId="53D4E6CC" wp14:editId="29A6FD19">
            <wp:extent cx="5086350" cy="2943225"/>
            <wp:effectExtent l="0" t="0" r="19050" b="9525"/>
            <wp:docPr id="15" name="Grafikon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1231C5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540BFC3A" w14:textId="77777777" w:rsidR="00760664" w:rsidRDefault="00760664">
      <w:pPr>
        <w:jc w:val="center"/>
        <w:rPr>
          <w:rFonts w:ascii="Arial" w:hAnsi="Arial" w:cs="Arial"/>
          <w:b/>
          <w:u w:val="single"/>
        </w:rPr>
      </w:pPr>
    </w:p>
    <w:p w14:paraId="6AD8169B" w14:textId="77777777" w:rsidR="00760664" w:rsidRDefault="00760664">
      <w:pPr>
        <w:jc w:val="center"/>
        <w:rPr>
          <w:rFonts w:ascii="Arial" w:hAnsi="Arial" w:cs="Arial"/>
          <w:b/>
          <w:u w:val="single"/>
        </w:rPr>
      </w:pPr>
    </w:p>
    <w:p w14:paraId="7EE83AD5" w14:textId="77777777" w:rsidR="00E15778" w:rsidRDefault="00B517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Graf 8 - Struktura rashoda za nabavu nefina</w:t>
      </w:r>
      <w:r w:rsidR="00760664">
        <w:rPr>
          <w:rFonts w:ascii="Arial" w:hAnsi="Arial" w:cs="Arial"/>
          <w:b/>
          <w:u w:val="single"/>
        </w:rPr>
        <w:t>ncijske imovine u 2017</w:t>
      </w:r>
      <w:r>
        <w:rPr>
          <w:rFonts w:ascii="Arial" w:hAnsi="Arial" w:cs="Arial"/>
          <w:b/>
          <w:u w:val="single"/>
        </w:rPr>
        <w:t>. god.</w:t>
      </w:r>
    </w:p>
    <w:tbl>
      <w:tblPr>
        <w:tblW w:w="54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75"/>
        <w:gridCol w:w="851"/>
        <w:gridCol w:w="2274"/>
      </w:tblGrid>
      <w:tr w:rsidR="00760664" w14:paraId="06E04589" w14:textId="77777777" w:rsidTr="00C75F7B">
        <w:trPr>
          <w:trHeight w:val="525"/>
          <w:jc w:val="center"/>
        </w:trPr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3" w:type="dxa"/>
            </w:tcMar>
            <w:vAlign w:val="bottom"/>
          </w:tcPr>
          <w:p w14:paraId="2E25E767" w14:textId="77777777" w:rsidR="00760664" w:rsidRDefault="00760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vAlign w:val="bottom"/>
          </w:tcPr>
          <w:p w14:paraId="7F2B3527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vAlign w:val="center"/>
          </w:tcPr>
          <w:p w14:paraId="37A31819" w14:textId="77777777" w:rsidR="00760664" w:rsidRPr="00B637BC" w:rsidRDefault="00760664" w:rsidP="00A148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3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19.579.500,00</w:t>
            </w:r>
            <w:r w:rsidR="00287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760664" w14:paraId="42057348" w14:textId="77777777" w:rsidTr="00A14814">
        <w:trPr>
          <w:trHeight w:val="300"/>
          <w:jc w:val="center"/>
        </w:trPr>
        <w:tc>
          <w:tcPr>
            <w:tcW w:w="2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4D85310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-neproizvedena imovina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F772CA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25%</w:t>
            </w:r>
          </w:p>
        </w:tc>
        <w:tc>
          <w:tcPr>
            <w:tcW w:w="2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B9165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4.826.000,00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  <w:tr w:rsidR="00760664" w14:paraId="44485794" w14:textId="77777777" w:rsidTr="00A14814">
        <w:trPr>
          <w:trHeight w:val="300"/>
          <w:jc w:val="center"/>
        </w:trPr>
        <w:tc>
          <w:tcPr>
            <w:tcW w:w="2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62475B5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-proizvedena imovina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C497D1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68%</w:t>
            </w:r>
          </w:p>
        </w:tc>
        <w:tc>
          <w:tcPr>
            <w:tcW w:w="2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0F874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13.226.500,00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  <w:tr w:rsidR="00760664" w14:paraId="3C333D54" w14:textId="77777777" w:rsidTr="00A14814">
        <w:trPr>
          <w:trHeight w:val="300"/>
          <w:jc w:val="center"/>
        </w:trPr>
        <w:tc>
          <w:tcPr>
            <w:tcW w:w="2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6548FA6" w14:textId="77777777" w:rsidR="00760664" w:rsidRDefault="00760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rashodi za dodatna ulaganja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17A6B4" w14:textId="77777777" w:rsidR="00760664" w:rsidRDefault="00760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7%</w:t>
            </w:r>
          </w:p>
        </w:tc>
        <w:tc>
          <w:tcPr>
            <w:tcW w:w="2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63013C" w14:textId="77777777" w:rsidR="00760664" w:rsidRPr="00B637BC" w:rsidRDefault="00760664" w:rsidP="00A14814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37BC">
              <w:rPr>
                <w:rFonts w:ascii="Calibri" w:eastAsia="Times New Roman" w:hAnsi="Calibri" w:cs="Calibri"/>
                <w:color w:val="000000"/>
                <w:lang w:eastAsia="hr-HR"/>
              </w:rPr>
              <w:t>1.527.000,00</w:t>
            </w:r>
            <w:r w:rsidR="002878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kn</w:t>
            </w:r>
          </w:p>
        </w:tc>
      </w:tr>
    </w:tbl>
    <w:p w14:paraId="14C493E3" w14:textId="77777777" w:rsidR="00E15778" w:rsidRDefault="00E15778">
      <w:pPr>
        <w:rPr>
          <w:rFonts w:ascii="Arial" w:hAnsi="Arial" w:cs="Arial"/>
          <w:b/>
          <w:u w:val="single"/>
        </w:rPr>
      </w:pPr>
    </w:p>
    <w:p w14:paraId="546A332C" w14:textId="77777777" w:rsidR="00E15778" w:rsidRDefault="00FF6AFB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hr-HR"/>
        </w:rPr>
        <w:drawing>
          <wp:inline distT="0" distB="0" distL="0" distR="0" wp14:anchorId="06486B85" wp14:editId="23519314">
            <wp:extent cx="4572000" cy="2743200"/>
            <wp:effectExtent l="0" t="0" r="19050" b="19050"/>
            <wp:docPr id="17" name="Grafikon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939F24F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0F117394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2B8BB50E" w14:textId="77777777" w:rsidR="00E15778" w:rsidRDefault="00B517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Graf 9 - Struktura ukupnih rashoda i izdataka po upravnim odjelima</w:t>
      </w:r>
    </w:p>
    <w:p w14:paraId="29ADAE15" w14:textId="77777777" w:rsidR="00E15778" w:rsidRDefault="00E15778">
      <w:pPr>
        <w:rPr>
          <w:rFonts w:ascii="Arial" w:hAnsi="Arial" w:cs="Arial"/>
          <w:b/>
          <w:u w:val="single"/>
        </w:rPr>
      </w:pPr>
    </w:p>
    <w:tbl>
      <w:tblPr>
        <w:tblW w:w="10160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807"/>
        <w:gridCol w:w="1635"/>
        <w:gridCol w:w="718"/>
      </w:tblGrid>
      <w:tr w:rsidR="00E15778" w14:paraId="31A6EF68" w14:textId="77777777" w:rsidTr="00C75F7B">
        <w:trPr>
          <w:trHeight w:val="300"/>
        </w:trPr>
        <w:tc>
          <w:tcPr>
            <w:tcW w:w="7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bottom"/>
          </w:tcPr>
          <w:p w14:paraId="06FC26DC" w14:textId="77777777" w:rsidR="00E15778" w:rsidRDefault="00B51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Razdjel/glava</w:t>
            </w:r>
          </w:p>
        </w:tc>
        <w:tc>
          <w:tcPr>
            <w:tcW w:w="16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bottom"/>
          </w:tcPr>
          <w:p w14:paraId="126B877D" w14:textId="77777777" w:rsidR="00E15778" w:rsidRDefault="001A2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2017</w:t>
            </w:r>
          </w:p>
        </w:tc>
        <w:tc>
          <w:tcPr>
            <w:tcW w:w="7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bottom"/>
          </w:tcPr>
          <w:p w14:paraId="4239776A" w14:textId="77777777" w:rsidR="00E15778" w:rsidRDefault="00B51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Strukt. %</w:t>
            </w:r>
          </w:p>
        </w:tc>
      </w:tr>
      <w:tr w:rsidR="00E15778" w14:paraId="0832C01E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C3B30B6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C89E58" w14:textId="77777777" w:rsidR="00E15778" w:rsidRDefault="00B51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6F62EB" w14:textId="77777777" w:rsidR="00E15778" w:rsidRDefault="00B51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15778" w14:paraId="06382825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FBFBF"/>
            <w:tcMar>
              <w:left w:w="103" w:type="dxa"/>
            </w:tcMar>
            <w:vAlign w:val="bottom"/>
          </w:tcPr>
          <w:p w14:paraId="1E01045C" w14:textId="77777777" w:rsidR="00E15778" w:rsidRDefault="00B5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001 – Ured Grada i upravljanja gradskom imovinom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14:paraId="2810FF83" w14:textId="77777777" w:rsidR="00E15778" w:rsidRDefault="001A2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37.807.981,00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14:paraId="2F270002" w14:textId="77777777" w:rsidR="00E15778" w:rsidRDefault="001A2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</w:t>
            </w:r>
          </w:p>
        </w:tc>
      </w:tr>
      <w:tr w:rsidR="00E15778" w14:paraId="0981CCD4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368B7A2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00101 - Ured Grada i upravljanja gradskom imovinom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59916D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10.394.431,00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2CD8B1" w14:textId="77777777" w:rsidR="00E15778" w:rsidRDefault="00B51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28</w:t>
            </w:r>
          </w:p>
        </w:tc>
      </w:tr>
      <w:tr w:rsidR="00E15778" w14:paraId="2EED375F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39BA247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00102 - Vrtići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4AD5FA7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9.927.231,00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A3B45AF" w14:textId="77777777" w:rsidR="00E15778" w:rsidRDefault="001A2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26</w:t>
            </w:r>
          </w:p>
        </w:tc>
      </w:tr>
      <w:tr w:rsidR="00E15778" w14:paraId="18CA87AC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D720775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00103 - Škole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950C6F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1.170.644,00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0B04F8" w14:textId="77777777" w:rsidR="00E15778" w:rsidRDefault="001A2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</w:tr>
      <w:tr w:rsidR="00E15778" w14:paraId="21320D4F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CC38257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00104 - Ustanove u kulturi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6C0790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11.358.575,00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6B15D9" w14:textId="77777777" w:rsidR="00E15778" w:rsidRDefault="001A2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30</w:t>
            </w:r>
          </w:p>
        </w:tc>
      </w:tr>
      <w:tr w:rsidR="00E15778" w14:paraId="79DD5B46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835639F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00105 - Šport i tehnička kultura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3B8F05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1.743.000,00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EA9EDD" w14:textId="77777777" w:rsidR="00E15778" w:rsidRDefault="001A2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E15778" w14:paraId="070D0EF4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C038836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00103 – Zdravstvo i socijalna skrb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8D5C27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3.214.100,00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152A85" w14:textId="77777777" w:rsidR="00E15778" w:rsidRDefault="001A2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E15778" w14:paraId="624588F8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B0369EE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038748" w14:textId="77777777" w:rsidR="00E15778" w:rsidRDefault="00B51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69BB5C" w14:textId="77777777" w:rsidR="00E15778" w:rsidRDefault="00B51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15778" w14:paraId="54F15AA4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FBFBF"/>
            <w:tcMar>
              <w:left w:w="103" w:type="dxa"/>
            </w:tcMar>
            <w:vAlign w:val="bottom"/>
          </w:tcPr>
          <w:p w14:paraId="20A4760D" w14:textId="77777777" w:rsidR="00E15778" w:rsidRDefault="00B5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002 – Upravni odjel za financije, turizam i gospodarstvo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14:paraId="60519009" w14:textId="77777777" w:rsidR="00E15778" w:rsidRDefault="001A2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4.886.625,00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14:paraId="340F95C4" w14:textId="77777777" w:rsidR="00E15778" w:rsidRDefault="001A2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E15778" w14:paraId="187FF9A2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A2F28A2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00201 - Upravni odjel za financije, turizam i gospodarstvo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36ADA4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4.886.625,00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B0176F" w14:textId="77777777" w:rsidR="00E15778" w:rsidRDefault="00B51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</w:tr>
      <w:tr w:rsidR="00E15778" w14:paraId="6387E743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0987C72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EAC48D" w14:textId="77777777" w:rsidR="00E15778" w:rsidRDefault="00B51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835CB1" w14:textId="77777777" w:rsidR="00E15778" w:rsidRDefault="00B51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15778" w14:paraId="5E914FDE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FBFBF"/>
            <w:tcMar>
              <w:left w:w="103" w:type="dxa"/>
            </w:tcMar>
            <w:vAlign w:val="bottom"/>
          </w:tcPr>
          <w:p w14:paraId="6FBFE402" w14:textId="77777777" w:rsidR="00E15778" w:rsidRDefault="00B5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RAZDJEL 003 – Upravni odjel za komunalni sustav, prostorno planiranje, zaštitu okoliša i urbanizam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14:paraId="2F9B056E" w14:textId="77777777" w:rsidR="00E15778" w:rsidRDefault="001A2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39.565.205,00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14:paraId="692C2B98" w14:textId="77777777" w:rsidR="00E15778" w:rsidRDefault="00B51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</w:t>
            </w:r>
          </w:p>
        </w:tc>
      </w:tr>
      <w:tr w:rsidR="00E15778" w14:paraId="2DA126CE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7B1D5D6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00302 – Upravni odjel za komunalni sustav, prostorno planiranje, zaštitu okoliša i urbanizam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653295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34.153.205,00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524EAD" w14:textId="77777777" w:rsidR="00E15778" w:rsidRDefault="00A148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86</w:t>
            </w:r>
          </w:p>
        </w:tc>
      </w:tr>
      <w:tr w:rsidR="00E15778" w14:paraId="20391D34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A5A6C27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Glava 00303 - Javna sigurnost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F3DA4E" w14:textId="77777777" w:rsidR="00E15778" w:rsidRDefault="001A27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5.412.000,00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0A9669" w14:textId="77777777" w:rsidR="00E15778" w:rsidRDefault="00A148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</w:t>
            </w:r>
          </w:p>
        </w:tc>
      </w:tr>
      <w:tr w:rsidR="00E15778" w14:paraId="32BF7DD2" w14:textId="77777777" w:rsidTr="001A27C8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A220C50" w14:textId="77777777" w:rsidR="00E15778" w:rsidRDefault="00B51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3F2A4A" w14:textId="77777777" w:rsidR="00E15778" w:rsidRDefault="00B517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460876" w14:textId="77777777" w:rsidR="00E15778" w:rsidRDefault="00B51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15778" w14:paraId="0CA9BF31" w14:textId="77777777" w:rsidTr="00C75F7B">
        <w:trPr>
          <w:trHeight w:val="300"/>
        </w:trPr>
        <w:tc>
          <w:tcPr>
            <w:tcW w:w="7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left w:w="103" w:type="dxa"/>
            </w:tcMar>
            <w:vAlign w:val="bottom"/>
          </w:tcPr>
          <w:p w14:paraId="774AAAF1" w14:textId="77777777" w:rsidR="00E15778" w:rsidRDefault="00B5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6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bottom"/>
          </w:tcPr>
          <w:p w14:paraId="068CCE99" w14:textId="77777777" w:rsidR="00E15778" w:rsidRDefault="001A2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82.259.811,00 kn</w:t>
            </w:r>
          </w:p>
        </w:tc>
        <w:tc>
          <w:tcPr>
            <w:tcW w:w="7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bottom"/>
          </w:tcPr>
          <w:p w14:paraId="62DE7E8C" w14:textId="77777777" w:rsidR="00E15778" w:rsidRDefault="00B51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</w:t>
            </w:r>
          </w:p>
        </w:tc>
      </w:tr>
    </w:tbl>
    <w:p w14:paraId="671877B7" w14:textId="77777777" w:rsidR="00E15778" w:rsidRDefault="00E15778">
      <w:pPr>
        <w:rPr>
          <w:rFonts w:ascii="Arial" w:hAnsi="Arial" w:cs="Arial"/>
          <w:b/>
          <w:u w:val="single"/>
        </w:rPr>
      </w:pPr>
    </w:p>
    <w:p w14:paraId="30B59B2C" w14:textId="77777777" w:rsidR="00E15778" w:rsidRDefault="00E15778">
      <w:pPr>
        <w:rPr>
          <w:rFonts w:ascii="Arial" w:hAnsi="Arial" w:cs="Arial"/>
          <w:b/>
          <w:u w:val="single"/>
        </w:rPr>
      </w:pPr>
    </w:p>
    <w:p w14:paraId="420EABD8" w14:textId="77777777" w:rsidR="00E15778" w:rsidRDefault="00A14814">
      <w:pPr>
        <w:rPr>
          <w:rFonts w:ascii="Arial" w:hAnsi="Arial" w:cs="Arial"/>
          <w:b/>
          <w:u w:val="single"/>
        </w:rPr>
      </w:pPr>
      <w:r>
        <w:rPr>
          <w:noProof/>
          <w:lang w:eastAsia="hr-HR"/>
        </w:rPr>
        <w:drawing>
          <wp:inline distT="0" distB="0" distL="0" distR="0" wp14:anchorId="0B841DDE" wp14:editId="667A7895">
            <wp:extent cx="5581650" cy="2743200"/>
            <wp:effectExtent l="0" t="0" r="19050" b="19050"/>
            <wp:docPr id="18" name="Grafikon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E35489" w14:textId="77777777" w:rsidR="00E15778" w:rsidRDefault="00E15778">
      <w:pPr>
        <w:rPr>
          <w:rFonts w:ascii="Arial" w:hAnsi="Arial" w:cs="Arial"/>
          <w:b/>
          <w:u w:val="single"/>
        </w:rPr>
      </w:pPr>
    </w:p>
    <w:p w14:paraId="772EE827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5D8D1EF2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09E910A5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4D303E8A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4EDC219A" w14:textId="77777777" w:rsidR="006713D2" w:rsidRDefault="006713D2">
      <w:pPr>
        <w:jc w:val="center"/>
        <w:rPr>
          <w:rFonts w:ascii="Arial" w:hAnsi="Arial" w:cs="Arial"/>
          <w:b/>
          <w:u w:val="single"/>
        </w:rPr>
      </w:pPr>
    </w:p>
    <w:p w14:paraId="6E01F93E" w14:textId="77777777" w:rsidR="006713D2" w:rsidRDefault="006713D2">
      <w:pPr>
        <w:jc w:val="center"/>
        <w:rPr>
          <w:rFonts w:ascii="Arial" w:hAnsi="Arial" w:cs="Arial"/>
          <w:b/>
          <w:u w:val="single"/>
        </w:rPr>
      </w:pPr>
    </w:p>
    <w:p w14:paraId="5CC3B9BB" w14:textId="77777777" w:rsidR="006713D2" w:rsidRDefault="006713D2">
      <w:pPr>
        <w:jc w:val="center"/>
        <w:rPr>
          <w:rFonts w:ascii="Arial" w:hAnsi="Arial" w:cs="Arial"/>
          <w:b/>
          <w:u w:val="single"/>
        </w:rPr>
      </w:pPr>
    </w:p>
    <w:p w14:paraId="5BB91EA9" w14:textId="77777777" w:rsidR="006713D2" w:rsidRDefault="006713D2">
      <w:pPr>
        <w:jc w:val="center"/>
        <w:rPr>
          <w:rFonts w:ascii="Arial" w:hAnsi="Arial" w:cs="Arial"/>
          <w:b/>
          <w:u w:val="single"/>
        </w:rPr>
      </w:pPr>
    </w:p>
    <w:p w14:paraId="67DA3087" w14:textId="77777777" w:rsidR="006713D2" w:rsidRDefault="006713D2">
      <w:pPr>
        <w:jc w:val="center"/>
        <w:rPr>
          <w:rFonts w:ascii="Arial" w:hAnsi="Arial" w:cs="Arial"/>
          <w:b/>
          <w:u w:val="single"/>
        </w:rPr>
      </w:pPr>
    </w:p>
    <w:p w14:paraId="3884A3E7" w14:textId="77777777" w:rsidR="006713D2" w:rsidRDefault="006713D2">
      <w:pPr>
        <w:jc w:val="center"/>
        <w:rPr>
          <w:rFonts w:ascii="Arial" w:hAnsi="Arial" w:cs="Arial"/>
          <w:b/>
          <w:u w:val="single"/>
        </w:rPr>
      </w:pPr>
    </w:p>
    <w:p w14:paraId="5390AE3B" w14:textId="77777777" w:rsidR="006713D2" w:rsidRDefault="006713D2">
      <w:pPr>
        <w:jc w:val="center"/>
        <w:rPr>
          <w:rFonts w:ascii="Arial" w:hAnsi="Arial" w:cs="Arial"/>
          <w:b/>
          <w:u w:val="single"/>
        </w:rPr>
      </w:pPr>
    </w:p>
    <w:p w14:paraId="7078FB0D" w14:textId="77777777" w:rsidR="006713D2" w:rsidRDefault="006713D2">
      <w:pPr>
        <w:jc w:val="center"/>
        <w:rPr>
          <w:rFonts w:ascii="Arial" w:hAnsi="Arial" w:cs="Arial"/>
          <w:b/>
          <w:u w:val="single"/>
        </w:rPr>
      </w:pPr>
    </w:p>
    <w:p w14:paraId="6C4417F5" w14:textId="77777777" w:rsidR="00D17B3E" w:rsidRDefault="00D17B3E">
      <w:pPr>
        <w:jc w:val="center"/>
        <w:rPr>
          <w:rFonts w:ascii="Arial" w:hAnsi="Arial" w:cs="Arial"/>
          <w:b/>
          <w:u w:val="single"/>
        </w:rPr>
      </w:pPr>
    </w:p>
    <w:p w14:paraId="0B580420" w14:textId="77777777" w:rsidR="00D17B3E" w:rsidRDefault="00D17B3E">
      <w:pPr>
        <w:jc w:val="center"/>
        <w:rPr>
          <w:rFonts w:ascii="Arial" w:hAnsi="Arial" w:cs="Arial"/>
          <w:b/>
          <w:u w:val="single"/>
        </w:rPr>
      </w:pPr>
    </w:p>
    <w:p w14:paraId="4AA2E550" w14:textId="77777777" w:rsidR="00D17B3E" w:rsidRDefault="00D17B3E">
      <w:pPr>
        <w:jc w:val="center"/>
        <w:rPr>
          <w:rFonts w:ascii="Arial" w:hAnsi="Arial" w:cs="Arial"/>
          <w:b/>
          <w:u w:val="single"/>
        </w:rPr>
      </w:pPr>
    </w:p>
    <w:p w14:paraId="664415E9" w14:textId="77777777" w:rsidR="00D17B3E" w:rsidRDefault="00D17B3E">
      <w:pPr>
        <w:jc w:val="center"/>
        <w:rPr>
          <w:rFonts w:ascii="Arial" w:hAnsi="Arial" w:cs="Arial"/>
          <w:b/>
          <w:u w:val="single"/>
        </w:rPr>
      </w:pPr>
    </w:p>
    <w:p w14:paraId="5D098268" w14:textId="77777777" w:rsidR="00E15778" w:rsidRDefault="00B5175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PRORAČUN GRADA MALOG LOŠINJA PREMA ORGANIZACIJSKOJ I PROGRAMSKOJ STRUKTURI</w:t>
      </w:r>
    </w:p>
    <w:p w14:paraId="50DCA5CC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3BD17108" w14:textId="77777777" w:rsidR="00E15778" w:rsidRDefault="006713D2">
      <w:pPr>
        <w:jc w:val="center"/>
        <w:rPr>
          <w:rFonts w:ascii="Arial" w:hAnsi="Arial" w:cs="Arial"/>
          <w:b/>
          <w:u w:val="single"/>
        </w:rPr>
      </w:pPr>
      <w:r w:rsidRPr="006355BF">
        <w:rPr>
          <w:rFonts w:ascii="Arial" w:hAnsi="Arial" w:cs="Arial"/>
          <w:color w:val="000000" w:themeColor="text1"/>
          <w:sz w:val="20"/>
          <w:szCs w:val="20"/>
        </w:rPr>
        <w:t>Prema organizacijskoj klasifikaciji, rashodi i izdaci raspodijeljeni su u razdjele i glave kako slijedi: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704"/>
        <w:gridCol w:w="992"/>
        <w:gridCol w:w="3969"/>
        <w:gridCol w:w="1560"/>
        <w:gridCol w:w="1586"/>
        <w:gridCol w:w="706"/>
        <w:gridCol w:w="923"/>
      </w:tblGrid>
      <w:tr w:rsidR="00A14814" w:rsidRPr="00335717" w14:paraId="3DB78E45" w14:textId="77777777" w:rsidTr="00C75F7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EA054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8D9C95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0EDAC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2EB4CDA" w14:textId="77777777" w:rsidR="00A14814" w:rsidRPr="00335717" w:rsidRDefault="00A14814" w:rsidP="00A148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2016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7EFEACA" w14:textId="77777777" w:rsidR="00A14814" w:rsidRPr="00335717" w:rsidRDefault="00A14814" w:rsidP="00A148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2017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0F0593" w14:textId="77777777" w:rsidR="00A14814" w:rsidRPr="00335717" w:rsidRDefault="00A14814" w:rsidP="00A148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55C01A" w14:textId="77777777" w:rsidR="00A14814" w:rsidRPr="00335717" w:rsidRDefault="00A14814" w:rsidP="00A148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Struktura</w:t>
            </w:r>
          </w:p>
        </w:tc>
      </w:tr>
      <w:tr w:rsidR="00A14814" w:rsidRPr="00335717" w14:paraId="31CBF0E7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B5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1C5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689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URED GRADA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DA18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44.956.215,00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ACE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37.807.981,00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E54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3E0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0    </w:t>
            </w:r>
          </w:p>
        </w:tc>
      </w:tr>
      <w:tr w:rsidR="00A14814" w:rsidRPr="00335717" w14:paraId="39844DE2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7E5926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540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9B6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Ured Grada i upravljanja gradskom imovinom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A879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13.558.689,00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F7CE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10.394.431,00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8F79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F5B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91    </w:t>
            </w:r>
          </w:p>
        </w:tc>
      </w:tr>
      <w:tr w:rsidR="00A14814" w:rsidRPr="00335717" w14:paraId="78838A18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4F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183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A01 1100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D3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34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2.408.213,00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286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2.016.000,00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D1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81F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19    </w:t>
            </w:r>
          </w:p>
        </w:tc>
      </w:tr>
      <w:tr w:rsidR="00A14814" w:rsidRPr="00335717" w14:paraId="15781427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CF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5E1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A01 1101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6F7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Mjesna samouprava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8B7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267.001,00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34B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416.531,00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0EB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D34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4    </w:t>
            </w:r>
          </w:p>
        </w:tc>
      </w:tr>
      <w:tr w:rsidR="00A14814" w:rsidRPr="00335717" w14:paraId="37FF02C9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C8F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A2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A01 1102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9629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Zaštita prava nacionalnih manjina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4FC6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79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A16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919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0    </w:t>
            </w:r>
          </w:p>
        </w:tc>
      </w:tr>
      <w:tr w:rsidR="00A14814" w:rsidRPr="00335717" w14:paraId="016810E4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F4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79C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A01 1103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CD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Redovna djelatnost upravnih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902A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10.848.475,00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7698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7.924.900,00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F2B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87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76    </w:t>
            </w:r>
          </w:p>
        </w:tc>
      </w:tr>
      <w:tr w:rsidR="00A14814" w:rsidRPr="00335717" w14:paraId="2474287E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05C9E4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3AF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50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Vrtići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3EB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11.562.583,00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E3B8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9.927.231,00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90C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BD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26    </w:t>
            </w:r>
          </w:p>
        </w:tc>
      </w:tr>
      <w:tr w:rsidR="00A14814" w:rsidRPr="00335717" w14:paraId="1412602A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22A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89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A02 1104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8C4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Predškolski odgoj i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5C7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11.562.583,00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28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9.927.231,00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DA9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E7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100    </w:t>
            </w:r>
          </w:p>
        </w:tc>
      </w:tr>
      <w:tr w:rsidR="00A14814" w:rsidRPr="00335717" w14:paraId="56B90A98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FFFDB2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A2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5FB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Škole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6B8B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1.212.150,00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6878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1.170.644,00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D8A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813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3    </w:t>
            </w:r>
          </w:p>
        </w:tc>
      </w:tr>
      <w:tr w:rsidR="00A14814" w:rsidRPr="00335717" w14:paraId="6FA558C7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423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98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A03 1106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9D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Izvannastavni programi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0AB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1.162.150,00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D5E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1.170.644,00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DEC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A0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100    </w:t>
            </w:r>
          </w:p>
        </w:tc>
      </w:tr>
      <w:tr w:rsidR="00A14814" w:rsidRPr="00335717" w14:paraId="15149883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58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6019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A03 1107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5C1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 održivog razvoja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193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7A4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5A26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64F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-      </w:t>
            </w:r>
          </w:p>
        </w:tc>
      </w:tr>
      <w:tr w:rsidR="00A14814" w:rsidRPr="00335717" w14:paraId="1D290F98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22B9BD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DD5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58A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Ustanove u kulturi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FD08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12.363.198,00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C1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11.358.575,00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39F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87A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30    </w:t>
            </w:r>
          </w:p>
        </w:tc>
      </w:tr>
      <w:tr w:rsidR="00A14814" w:rsidRPr="00335717" w14:paraId="7140F8A1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077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6AD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A04 1108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E20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5D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11.362.198,00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61F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10.398.575,00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A29B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13C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92    </w:t>
            </w:r>
          </w:p>
        </w:tc>
      </w:tr>
      <w:tr w:rsidR="00A14814" w:rsidRPr="00335717" w14:paraId="04FC09B0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1BB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420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A04 1109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92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6096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1.001.000,00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3A66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81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5C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8    </w:t>
            </w:r>
          </w:p>
        </w:tc>
      </w:tr>
      <w:tr w:rsidR="00A14814" w:rsidRPr="00335717" w14:paraId="6AF95C46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40C5FF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FF1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010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Šport i tehnička kultura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6A4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3.017.295,00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DB5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1.743.000,00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C05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A47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5    </w:t>
            </w:r>
          </w:p>
        </w:tc>
      </w:tr>
      <w:tr w:rsidR="00A14814" w:rsidRPr="00335717" w14:paraId="19660522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5D9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DFB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A05 1114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43E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F00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2.968.795,00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AA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1.698.000,00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604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6A9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97    </w:t>
            </w:r>
          </w:p>
        </w:tc>
      </w:tr>
      <w:tr w:rsidR="00A14814" w:rsidRPr="00335717" w14:paraId="0E5E0F12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5A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B7E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A05 1115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1D3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Programska aktivnost tehničke kulture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EBA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48.500,00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84C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781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397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3    </w:t>
            </w:r>
          </w:p>
        </w:tc>
      </w:tr>
      <w:tr w:rsidR="00A14814" w:rsidRPr="00335717" w14:paraId="1E32B5FE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974D8A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0C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39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Zdravstvo i socijalna skrb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7AB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3.242.300,00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E21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3.214.100,00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7F2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B8F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9    </w:t>
            </w:r>
          </w:p>
        </w:tc>
      </w:tr>
      <w:tr w:rsidR="00A14814" w:rsidRPr="00335717" w14:paraId="2C01AEBE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CD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FD7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A06 1118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33D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Socijalna skrb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93F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1.990.000,00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CB4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2.076.000,00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14B9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F8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65    </w:t>
            </w:r>
          </w:p>
        </w:tc>
      </w:tr>
      <w:tr w:rsidR="00A14814" w:rsidRPr="00335717" w14:paraId="6CEBA4FE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838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412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A06 1119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CD2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Zdravstvo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5185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1.252.300,00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AE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1.138.100,00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673F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AD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35    </w:t>
            </w:r>
          </w:p>
        </w:tc>
      </w:tr>
      <w:tr w:rsidR="00A14814" w:rsidRPr="00335717" w14:paraId="1220AFB7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93C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AD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850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UO ZA FINANCIJE, TURIZAM I GOSPODARSTVO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E4C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4.580.000,00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10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4.886.625,00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9D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5B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6    </w:t>
            </w:r>
          </w:p>
        </w:tc>
      </w:tr>
      <w:tr w:rsidR="00A14814" w:rsidRPr="00335717" w14:paraId="23E7B85A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B01B7F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CA0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6E9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UO za financije, turizam i gospodarstvo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FF9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4.580.000,00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597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4.886.625,00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08E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DC8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100    </w:t>
            </w:r>
          </w:p>
        </w:tc>
      </w:tr>
      <w:tr w:rsidR="00A14814" w:rsidRPr="00335717" w14:paraId="2D8BEA0B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2CF7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B22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A07 1121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8BB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980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3.440.000,00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C0CC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3.435.000,00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28F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02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70    </w:t>
            </w:r>
          </w:p>
        </w:tc>
      </w:tr>
      <w:tr w:rsidR="00A14814" w:rsidRPr="00335717" w14:paraId="0143F593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673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4E5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A07 1122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A4C9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Poticanje razvoja turizma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CAB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2A75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408.000,00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9848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CA77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8    </w:t>
            </w:r>
          </w:p>
        </w:tc>
      </w:tr>
      <w:tr w:rsidR="00A14814" w:rsidRPr="00335717" w14:paraId="000036FC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C0A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702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A07 1123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20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Jačanje gospodarstva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81E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873.000,00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8E3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853.625,00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818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294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17    </w:t>
            </w:r>
          </w:p>
        </w:tc>
      </w:tr>
      <w:tr w:rsidR="00A14814" w:rsidRPr="00335717" w14:paraId="0F1A824B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0404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D63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A07 1124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53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Potpora poljoprivredi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1EE5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147.000,00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05B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251B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EA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1    </w:t>
            </w:r>
          </w:p>
        </w:tc>
      </w:tr>
      <w:tr w:rsidR="00A14814" w:rsidRPr="00335717" w14:paraId="782049F9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254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F65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A07 1125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7B1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prometnih linija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A69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34C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A4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8C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2    </w:t>
            </w:r>
          </w:p>
        </w:tc>
      </w:tr>
      <w:tr w:rsidR="00A14814" w:rsidRPr="00335717" w14:paraId="6DF25209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D3F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90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01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UO ZA KOMUNALNI SUSTAV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3B3C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49.409.651,00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632F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39.565.205,00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B9E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F23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48    </w:t>
            </w:r>
          </w:p>
        </w:tc>
      </w:tr>
      <w:tr w:rsidR="00A14814" w:rsidRPr="00335717" w14:paraId="7AA636BA" w14:textId="77777777" w:rsidTr="00C75F7B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442165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A14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590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UO za komunalni sustav, prostorno planiranje i zaštitu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1A1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43.977.776,00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9BA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34.153.205,00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F0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7E5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86    </w:t>
            </w:r>
          </w:p>
        </w:tc>
      </w:tr>
      <w:tr w:rsidR="00A14814" w:rsidRPr="00335717" w14:paraId="2DFAD8AC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721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7AD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D44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Prostorno uređenje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EABA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1.065.778,00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B9FC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1.010.000,00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DF46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5B7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3    </w:t>
            </w:r>
          </w:p>
        </w:tc>
      </w:tr>
      <w:tr w:rsidR="00A14814" w:rsidRPr="00335717" w14:paraId="743027F9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FC4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EA3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9EF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 i upravljanje sustava vodoopskrbe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16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1.669.244,00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EB75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1.656.455,00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AED6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E97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5    </w:t>
            </w:r>
          </w:p>
        </w:tc>
      </w:tr>
      <w:tr w:rsidR="00A14814" w:rsidRPr="00335717" w14:paraId="5584F1BD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603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DA67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7DF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i uređenje komunalne infrastrukture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FFE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14.350.000,00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F1C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7.398.000,00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7B3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C6D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22    </w:t>
            </w:r>
          </w:p>
        </w:tc>
      </w:tr>
      <w:tr w:rsidR="00A14814" w:rsidRPr="00335717" w14:paraId="623F017C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B74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90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49A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750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17.143.563,00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32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12.966.750,00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4C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6D5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38    </w:t>
            </w:r>
          </w:p>
        </w:tc>
      </w:tr>
      <w:tr w:rsidR="00A14814" w:rsidRPr="00335717" w14:paraId="2F1D2DE2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E75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A5CF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9D17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Programska aktivnost odjela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393F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644.000,00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011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557.000,00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11EA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19F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2    </w:t>
            </w:r>
          </w:p>
        </w:tc>
      </w:tr>
      <w:tr w:rsidR="00A14814" w:rsidRPr="00335717" w14:paraId="750398D5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03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08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A43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i izgradnja stambenog fonda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B64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4.987.191,00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0C4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1.760.000,00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0320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E1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5    </w:t>
            </w:r>
          </w:p>
        </w:tc>
      </w:tr>
      <w:tr w:rsidR="00A14814" w:rsidRPr="00335717" w14:paraId="2164CB6A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1A4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6CE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34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poslovnim objektima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E641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1.395.000,00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CDE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1.045.000,00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A0DD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0B5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3    </w:t>
            </w:r>
          </w:p>
        </w:tc>
      </w:tr>
      <w:tr w:rsidR="00A14814" w:rsidRPr="00335717" w14:paraId="06718702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62B2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18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04B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Intervencijski programi i zalihe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9A1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08F5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862E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12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0    </w:t>
            </w:r>
          </w:p>
        </w:tc>
      </w:tr>
      <w:tr w:rsidR="00A14814" w:rsidRPr="00335717" w14:paraId="2F5316BA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1BE9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9EB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FA5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0D5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2.623.000,00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FB8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7.660.000,00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AC2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2CA9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22    </w:t>
            </w:r>
          </w:p>
        </w:tc>
      </w:tr>
      <w:tr w:rsidR="00A14814" w:rsidRPr="00335717" w14:paraId="7AFD7276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B46A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DF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7B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509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38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2D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8B8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14814" w:rsidRPr="00335717" w14:paraId="12051BBB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81D107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Glava 00303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081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F49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Javna sigurnost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1A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5.431.875,00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44F6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5.412.000,00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46E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C93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14    </w:t>
            </w:r>
          </w:p>
        </w:tc>
      </w:tr>
      <w:tr w:rsidR="00A14814" w:rsidRPr="00335717" w14:paraId="7079E0B5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7DF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67C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A08 1141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AD83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177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5.431.875,00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B22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5.412.000,00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0638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5508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100    </w:t>
            </w:r>
          </w:p>
        </w:tc>
      </w:tr>
      <w:tr w:rsidR="00A14814" w:rsidRPr="00335717" w14:paraId="49995D24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091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1DD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950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DE6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D92E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B4E5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8BD0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14814" w:rsidRPr="00335717" w14:paraId="61F69323" w14:textId="77777777" w:rsidTr="00C75F7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F8D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E0B" w14:textId="77777777" w:rsidR="00A14814" w:rsidRPr="00335717" w:rsidRDefault="00A14814" w:rsidP="00A148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F5C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026F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98.945.866,00 kn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963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82.259.811,00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555F" w14:textId="77777777" w:rsidR="00A14814" w:rsidRPr="00335717" w:rsidRDefault="00A14814" w:rsidP="00A148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DF26" w14:textId="77777777" w:rsidR="00A14814" w:rsidRPr="00335717" w:rsidRDefault="00A14814" w:rsidP="00A1481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100    </w:t>
            </w:r>
          </w:p>
        </w:tc>
      </w:tr>
    </w:tbl>
    <w:p w14:paraId="4B7799DA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46562EDD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7350B8FC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7AD5A08B" w14:textId="77777777" w:rsidR="006713D2" w:rsidRDefault="006713D2" w:rsidP="00A14814">
      <w:pPr>
        <w:rPr>
          <w:rFonts w:ascii="Arial" w:hAnsi="Arial" w:cs="Arial"/>
          <w:b/>
          <w:u w:val="single"/>
        </w:rPr>
      </w:pPr>
    </w:p>
    <w:p w14:paraId="707CDE38" w14:textId="77777777" w:rsidR="006713D2" w:rsidRDefault="006713D2" w:rsidP="00A14814">
      <w:pPr>
        <w:rPr>
          <w:rFonts w:ascii="Arial" w:hAnsi="Arial" w:cs="Arial"/>
          <w:b/>
          <w:u w:val="single"/>
        </w:rPr>
      </w:pPr>
    </w:p>
    <w:p w14:paraId="0165EF93" w14:textId="77777777" w:rsidR="006713D2" w:rsidRDefault="006713D2" w:rsidP="00A14814">
      <w:pPr>
        <w:rPr>
          <w:rFonts w:ascii="Arial" w:hAnsi="Arial" w:cs="Arial"/>
          <w:b/>
          <w:u w:val="single"/>
        </w:rPr>
      </w:pPr>
    </w:p>
    <w:p w14:paraId="3EA49D2A" w14:textId="77777777" w:rsidR="006713D2" w:rsidRDefault="006713D2" w:rsidP="00A14814">
      <w:pPr>
        <w:rPr>
          <w:rFonts w:ascii="Arial" w:hAnsi="Arial" w:cs="Arial"/>
          <w:b/>
          <w:u w:val="single"/>
        </w:rPr>
      </w:pPr>
    </w:p>
    <w:p w14:paraId="4C2E2807" w14:textId="77777777" w:rsidR="00E15778" w:rsidRDefault="00B5175F" w:rsidP="00A1481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PRORAČUNSKI KORISNICI GRADA MALOG LOŠINJA</w:t>
      </w:r>
    </w:p>
    <w:p w14:paraId="21C27CB2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3D367E93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tbl>
      <w:tblPr>
        <w:tblW w:w="863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9"/>
        <w:gridCol w:w="783"/>
        <w:gridCol w:w="1448"/>
        <w:gridCol w:w="758"/>
        <w:gridCol w:w="1448"/>
        <w:gridCol w:w="1615"/>
        <w:gridCol w:w="629"/>
      </w:tblGrid>
      <w:tr w:rsidR="00C75F7B" w14:paraId="0553139C" w14:textId="77777777" w:rsidTr="00D17B3E">
        <w:trPr>
          <w:trHeight w:val="495"/>
          <w:jc w:val="center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bottom"/>
          </w:tcPr>
          <w:p w14:paraId="6EA292EF" w14:textId="77777777" w:rsidR="00C75F7B" w:rsidRDefault="00C75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7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bottom"/>
          </w:tcPr>
          <w:p w14:paraId="6DEBCA3D" w14:textId="77777777" w:rsidR="00C75F7B" w:rsidRDefault="00C75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UDIO U GML</w:t>
            </w:r>
          </w:p>
        </w:tc>
        <w:tc>
          <w:tcPr>
            <w:tcW w:w="14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bottom"/>
          </w:tcPr>
          <w:p w14:paraId="09BA8A43" w14:textId="77777777" w:rsidR="00C75F7B" w:rsidRDefault="00C75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2015.</w:t>
            </w:r>
          </w:p>
        </w:tc>
        <w:tc>
          <w:tcPr>
            <w:tcW w:w="75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bottom"/>
          </w:tcPr>
          <w:p w14:paraId="5456E8CE" w14:textId="77777777" w:rsidR="00C75F7B" w:rsidRDefault="00C75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UDIO U GML</w:t>
            </w:r>
          </w:p>
        </w:tc>
        <w:tc>
          <w:tcPr>
            <w:tcW w:w="14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bottom"/>
          </w:tcPr>
          <w:p w14:paraId="252E1715" w14:textId="77777777" w:rsidR="00C75F7B" w:rsidRDefault="00C75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2016.</w:t>
            </w:r>
          </w:p>
        </w:tc>
        <w:tc>
          <w:tcPr>
            <w:tcW w:w="161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00"/>
          </w:tcPr>
          <w:p w14:paraId="743837D9" w14:textId="77777777" w:rsidR="00C75F7B" w:rsidRDefault="00C75F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2017.</w:t>
            </w:r>
          </w:p>
        </w:tc>
        <w:tc>
          <w:tcPr>
            <w:tcW w:w="6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bottom"/>
          </w:tcPr>
          <w:p w14:paraId="2BC37B04" w14:textId="77777777" w:rsidR="00C75F7B" w:rsidRDefault="00C75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UDIO U GML</w:t>
            </w:r>
          </w:p>
        </w:tc>
      </w:tr>
      <w:tr w:rsidR="00C75F7B" w14:paraId="4635AD38" w14:textId="77777777" w:rsidTr="00D17B3E">
        <w:trPr>
          <w:trHeight w:val="300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F240244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77C632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FB1753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BA969B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308EC7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15E2334D" w14:textId="77777777" w:rsidR="00C75F7B" w:rsidRDefault="00C75F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D6BDA2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75F7B" w14:paraId="5BB2B96F" w14:textId="77777777" w:rsidTr="00D17B3E">
        <w:trPr>
          <w:trHeight w:val="300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bottom"/>
          </w:tcPr>
          <w:p w14:paraId="14430E1F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DJEČJI VRTIĆ CVRČAK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816764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8,12%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686701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7.104.000,00 kn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447EFB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7,45%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C8596B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16.363.197,00 kn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5D1B4FD6" w14:textId="77777777" w:rsidR="00C75F7B" w:rsidRPr="00D17B3E" w:rsidRDefault="00C75F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D17B3E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9.927.231,00 kn</w:t>
            </w: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D2A938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15,45%</w:t>
            </w:r>
          </w:p>
        </w:tc>
      </w:tr>
      <w:tr w:rsidR="00C75F7B" w14:paraId="024396A5" w14:textId="77777777" w:rsidTr="00D17B3E">
        <w:trPr>
          <w:trHeight w:val="495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bottom"/>
          </w:tcPr>
          <w:p w14:paraId="7280CD55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PUČKO OTVORENO UČILIŠTE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52394D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2,33%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6D2FE4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1.890.500,00 kn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D30D66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1,98%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B5FE83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1.802.200,00 kn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51F1B630" w14:textId="77777777" w:rsidR="00C75F7B" w:rsidRPr="00D17B3E" w:rsidRDefault="00C75F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D17B3E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1.783.000,</w:t>
            </w:r>
            <w:r w:rsidR="00D17B3E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 xml:space="preserve">00 </w:t>
            </w:r>
            <w:r w:rsidRPr="00D17B3E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kn</w:t>
            </w: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E73E08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1,70%</w:t>
            </w:r>
          </w:p>
        </w:tc>
      </w:tr>
      <w:tr w:rsidR="00C75F7B" w14:paraId="4943204F" w14:textId="77777777" w:rsidTr="00D17B3E">
        <w:trPr>
          <w:trHeight w:val="495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bottom"/>
          </w:tcPr>
          <w:p w14:paraId="75F6F455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GRADSKA KNJIŽNICA I ČITAONICA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084A28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1,86%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11B2E1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1.331.500,00 kn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082D1E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1,40%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B7A766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1.517.200,00 kn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319DC32E" w14:textId="77777777" w:rsidR="00C75F7B" w:rsidRPr="00D17B3E" w:rsidRDefault="00C75F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D17B3E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1.518.100,00 kn</w:t>
            </w: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558E5C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1,43%</w:t>
            </w:r>
          </w:p>
        </w:tc>
      </w:tr>
      <w:tr w:rsidR="00C75F7B" w14:paraId="7C5CCEC5" w14:textId="77777777" w:rsidTr="00D17B3E">
        <w:trPr>
          <w:trHeight w:val="300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bottom"/>
          </w:tcPr>
          <w:p w14:paraId="2F3B5C14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LOŠINJSKI MUZEJ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483BE4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2,12%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2E5E63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1.453.250,00 kn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E7DD85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1,52%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2A2430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3.250.200,00 kn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7BBB1C6D" w14:textId="77777777" w:rsidR="00C75F7B" w:rsidRPr="00D17B3E" w:rsidRDefault="00C75F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D17B3E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1.696.075,00 kn</w:t>
            </w: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3E7D61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3,07%</w:t>
            </w:r>
          </w:p>
        </w:tc>
      </w:tr>
      <w:tr w:rsidR="00C75F7B" w14:paraId="32C5CE09" w14:textId="77777777" w:rsidTr="00D17B3E">
        <w:trPr>
          <w:trHeight w:val="300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bottom"/>
          </w:tcPr>
          <w:p w14:paraId="0F756849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JVP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2E70CB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5,84%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A9DF08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4.602.000,00 kn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DE1418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4,83%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B59C8F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4.602.000,00 kn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0943EA80" w14:textId="77777777" w:rsidR="00C75F7B" w:rsidRPr="00D17B3E" w:rsidRDefault="00C75F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D17B3E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5.412.000,00 kn</w:t>
            </w: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87EE18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4,34%</w:t>
            </w:r>
          </w:p>
        </w:tc>
      </w:tr>
      <w:tr w:rsidR="00C75F7B" w14:paraId="52FEC9CC" w14:textId="77777777" w:rsidTr="00D17B3E">
        <w:trPr>
          <w:trHeight w:val="300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bottom"/>
          </w:tcPr>
          <w:p w14:paraId="697DF566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MUZEJ APOKSIOMENA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3C4ADC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10969D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0,00 kn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6EE3D2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26C082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3.158.000,00 kn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01B43789" w14:textId="77777777" w:rsidR="00C75F7B" w:rsidRPr="00D17B3E" w:rsidRDefault="00C75F7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D17B3E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4.548.200,00 kn</w:t>
            </w: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C3436E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2,98%</w:t>
            </w:r>
          </w:p>
        </w:tc>
      </w:tr>
      <w:tr w:rsidR="00C75F7B" w14:paraId="0B92D96E" w14:textId="77777777" w:rsidTr="00D17B3E">
        <w:trPr>
          <w:trHeight w:val="300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3908B2D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37FEB0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326867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DBEF51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78BD3C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0100733A" w14:textId="77777777" w:rsidR="00C75F7B" w:rsidRDefault="00C75F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51360A" w14:textId="77777777" w:rsidR="00C75F7B" w:rsidRDefault="00C75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75F7B" w14:paraId="405FEDDB" w14:textId="77777777" w:rsidTr="00D17B3E">
        <w:trPr>
          <w:trHeight w:val="495"/>
          <w:jc w:val="center"/>
        </w:trPr>
        <w:tc>
          <w:tcPr>
            <w:tcW w:w="1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BAC0DFE" w14:textId="77777777" w:rsidR="00C75F7B" w:rsidRDefault="00C75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 PRORAČUNSKI KORISNICI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A18DDF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20,27%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CC75DE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16.381.250,00 kn</w:t>
            </w:r>
          </w:p>
        </w:tc>
        <w:tc>
          <w:tcPr>
            <w:tcW w:w="7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D2C3A5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17,18%</w:t>
            </w:r>
          </w:p>
        </w:tc>
        <w:tc>
          <w:tcPr>
            <w:tcW w:w="14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A841B9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33.252.640,00 kn</w:t>
            </w:r>
          </w:p>
        </w:tc>
        <w:tc>
          <w:tcPr>
            <w:tcW w:w="1615" w:type="dxa"/>
            <w:tcBorders>
              <w:bottom w:val="single" w:sz="4" w:space="0" w:color="00000A"/>
            </w:tcBorders>
          </w:tcPr>
          <w:p w14:paraId="51EE1333" w14:textId="77777777" w:rsidR="00C75F7B" w:rsidRDefault="00D17B3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24.884.606,00 kn</w:t>
            </w:r>
          </w:p>
        </w:tc>
        <w:tc>
          <w:tcPr>
            <w:tcW w:w="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635FD3" w14:textId="77777777" w:rsidR="00C75F7B" w:rsidRDefault="00C75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28,97%</w:t>
            </w:r>
          </w:p>
        </w:tc>
      </w:tr>
    </w:tbl>
    <w:p w14:paraId="3B34B9FC" w14:textId="77777777" w:rsidR="00E15778" w:rsidRDefault="00E15778">
      <w:pPr>
        <w:jc w:val="center"/>
        <w:rPr>
          <w:rFonts w:ascii="Arial" w:hAnsi="Arial" w:cs="Arial"/>
          <w:b/>
          <w:u w:val="single"/>
        </w:rPr>
      </w:pPr>
    </w:p>
    <w:p w14:paraId="70CFC0B3" w14:textId="77777777" w:rsidR="00E15778" w:rsidRDefault="00E15778"/>
    <w:sectPr w:rsidR="00E15778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78"/>
    <w:rsid w:val="000D2DB4"/>
    <w:rsid w:val="001A27C8"/>
    <w:rsid w:val="00287887"/>
    <w:rsid w:val="002B04C6"/>
    <w:rsid w:val="00475711"/>
    <w:rsid w:val="004802EC"/>
    <w:rsid w:val="00486F7B"/>
    <w:rsid w:val="004A7006"/>
    <w:rsid w:val="00504F07"/>
    <w:rsid w:val="006713D2"/>
    <w:rsid w:val="006A3D47"/>
    <w:rsid w:val="006D638A"/>
    <w:rsid w:val="00760664"/>
    <w:rsid w:val="008125D1"/>
    <w:rsid w:val="008E029C"/>
    <w:rsid w:val="00A14814"/>
    <w:rsid w:val="00B5175F"/>
    <w:rsid w:val="00B83F96"/>
    <w:rsid w:val="00BC7BDC"/>
    <w:rsid w:val="00C75F7B"/>
    <w:rsid w:val="00D17B3E"/>
    <w:rsid w:val="00E15778"/>
    <w:rsid w:val="00FE62E6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4F94"/>
  <w15:docId w15:val="{2DBD64CF-4545-4090-A223-F23860C2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4150B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4150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0"/>
  <c:style val="2"/>
  <c:chart>
    <c:title>
      <c:tx>
        <c:rich>
          <a:bodyPr rot="0"/>
          <a:lstStyle/>
          <a:p>
            <a:pPr>
              <a:defRPr sz="13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Arial"/>
              </a:defRPr>
            </a:pPr>
            <a:r>
              <a:rPr lang="hr-HR" sz="13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Arial"/>
              </a:rPr>
              <a:t>UKUPNI PRIHODI I PRIMICI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solidFill>
            <a:srgbClr val="B3B3B3"/>
          </a:solidFill>
        </a:ln>
      </c:spPr>
    </c:sideWall>
    <c:backWall>
      <c:thickness val="0"/>
      <c:spPr>
        <a:noFill/>
        <a:ln>
          <a:solidFill>
            <a:srgbClr val="B3B3B3"/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Ukupni prihodi i primici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</c:spPr>
          <c:invertIfNegative val="0"/>
          <c:cat>
            <c:strRef>
              <c:f>categories</c:f>
              <c:strCache>
                <c:ptCount val="2"/>
                <c:pt idx="0">
                  <c:v>2016.</c:v>
                </c:pt>
                <c:pt idx="1">
                  <c:v>2017.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93364512</c:v>
                </c:pt>
                <c:pt idx="1">
                  <c:v>81443356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E8-445F-8496-33D7F26E7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212612224"/>
        <c:axId val="212923136"/>
        <c:axId val="0"/>
      </c:bar3DChart>
      <c:catAx>
        <c:axId val="212612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Arial"/>
              </a:defRPr>
            </a:pPr>
            <a:endParaRPr lang="sr-Latn-RS"/>
          </a:p>
        </c:txPr>
        <c:crossAx val="212923136"/>
        <c:crosses val="autoZero"/>
        <c:auto val="1"/>
        <c:lblAlgn val="ctr"/>
        <c:lblOffset val="100"/>
        <c:noMultiLvlLbl val="1"/>
      </c:catAx>
      <c:valAx>
        <c:axId val="212923136"/>
        <c:scaling>
          <c:orientation val="minMax"/>
          <c:min val="50000000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#,##0.00\ [$kn-41A];[Red]\-#,##0.00\ [$kn-41A]" sourceLinked="0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Arial"/>
              </a:defRPr>
            </a:pPr>
            <a:endParaRPr lang="sr-Latn-RS"/>
          </a:p>
        </c:txPr>
        <c:crossAx val="212612224"/>
        <c:crossesAt val="1"/>
        <c:crossBetween val="between"/>
        <c:majorUnit val="5000000"/>
      </c:valAx>
    </c:plotArea>
    <c:legend>
      <c:legendPos val="r"/>
      <c:overlay val="0"/>
      <c:spPr>
        <a:noFill/>
        <a:ln>
          <a:noFill/>
        </a:ln>
      </c:spPr>
    </c:legend>
    <c:plotVisOnly val="1"/>
    <c:dispBlanksAs val="gap"/>
    <c:showDLblsOverMax val="1"/>
  </c:chart>
  <c:spPr>
    <a:solidFill>
      <a:srgbClr val="FFFFFF"/>
    </a:solidFill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v>Struktura ukupnih prihoda i primitaka</c:v>
          </c:tx>
          <c:explosion val="7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List1!$C$4:$C$6</c:f>
              <c:strCache>
                <c:ptCount val="3"/>
                <c:pt idx="0">
                  <c:v>Struktura ukupnih prihoda i primitaka u 2017.</c:v>
                </c:pt>
                <c:pt idx="1">
                  <c:v>Prihodi poslovanja</c:v>
                </c:pt>
                <c:pt idx="2">
                  <c:v>Prihodi od prodaje</c:v>
                </c:pt>
              </c:strCache>
            </c:strRef>
          </c:cat>
          <c:val>
            <c:numRef>
              <c:f>List1!$D$4:$D$6</c:f>
              <c:numCache>
                <c:formatCode>0%</c:formatCode>
                <c:ptCount val="3"/>
                <c:pt idx="1">
                  <c:v>0.96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03-4DEE-B373-1A965E6D96C4}"/>
            </c:ext>
          </c:extLst>
        </c:ser>
        <c:ser>
          <c:idx val="1"/>
          <c:order val="1"/>
          <c:explosion val="25"/>
          <c:cat>
            <c:strRef>
              <c:f>List1!$C$4:$C$6</c:f>
              <c:strCache>
                <c:ptCount val="3"/>
                <c:pt idx="0">
                  <c:v>Struktura ukupnih prihoda i primitaka u 2017.</c:v>
                </c:pt>
                <c:pt idx="1">
                  <c:v>Prihodi poslovanja</c:v>
                </c:pt>
                <c:pt idx="2">
                  <c:v>Prihodi od prodaje</c:v>
                </c:pt>
              </c:strCache>
            </c:strRef>
          </c:cat>
          <c:val>
            <c:numRef>
              <c:f>List1!$E$4:$E$6</c:f>
              <c:numCache>
                <c:formatCode>"kn"#,##0.00_);[Red]\("kn"#,##0.00\)</c:formatCode>
                <c:ptCount val="3"/>
                <c:pt idx="1">
                  <c:v>77961356</c:v>
                </c:pt>
                <c:pt idx="2">
                  <c:v>3482000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03-4DEE-B373-1A965E6D96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v>Struktura prihoda poslovanja u 2017.g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List1!$C$27:$C$33</c:f>
              <c:strCache>
                <c:ptCount val="7"/>
                <c:pt idx="0">
                  <c:v>Struktura prihoda poslovanja u 2017. god.</c:v>
                </c:pt>
                <c:pt idx="1">
                  <c:v>Prihodi od poreza</c:v>
                </c:pt>
                <c:pt idx="2">
                  <c:v>Pomoći</c:v>
                </c:pt>
                <c:pt idx="3">
                  <c:v>Prihodi od imovine</c:v>
                </c:pt>
                <c:pt idx="4">
                  <c:v>Prihodi od adm pristojbi</c:v>
                </c:pt>
                <c:pt idx="5">
                  <c:v>Prihodi od prodaje, donacije</c:v>
                </c:pt>
                <c:pt idx="6">
                  <c:v>Kazne, upravne mjere i ostali prihodi</c:v>
                </c:pt>
              </c:strCache>
            </c:strRef>
          </c:cat>
          <c:val>
            <c:numRef>
              <c:f>List1!$D$27:$D$33</c:f>
              <c:numCache>
                <c:formatCode>0%</c:formatCode>
                <c:ptCount val="7"/>
                <c:pt idx="1">
                  <c:v>0.38</c:v>
                </c:pt>
                <c:pt idx="2">
                  <c:v>0.2</c:v>
                </c:pt>
                <c:pt idx="3">
                  <c:v>0.11</c:v>
                </c:pt>
                <c:pt idx="4">
                  <c:v>0.27</c:v>
                </c:pt>
                <c:pt idx="5">
                  <c:v>0.04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34-4A06-B27A-7D595C084B15}"/>
            </c:ext>
          </c:extLst>
        </c:ser>
        <c:ser>
          <c:idx val="1"/>
          <c:order val="1"/>
          <c:cat>
            <c:strRef>
              <c:f>List1!$C$27:$C$33</c:f>
              <c:strCache>
                <c:ptCount val="7"/>
                <c:pt idx="0">
                  <c:v>Struktura prihoda poslovanja u 2017. god.</c:v>
                </c:pt>
                <c:pt idx="1">
                  <c:v>Prihodi od poreza</c:v>
                </c:pt>
                <c:pt idx="2">
                  <c:v>Pomoći</c:v>
                </c:pt>
                <c:pt idx="3">
                  <c:v>Prihodi od imovine</c:v>
                </c:pt>
                <c:pt idx="4">
                  <c:v>Prihodi od adm pristojbi</c:v>
                </c:pt>
                <c:pt idx="5">
                  <c:v>Prihodi od prodaje, donacije</c:v>
                </c:pt>
                <c:pt idx="6">
                  <c:v>Kazne, upravne mjere i ostali prihodi</c:v>
                </c:pt>
              </c:strCache>
            </c:strRef>
          </c:cat>
          <c:val>
            <c:numRef>
              <c:f>List1!$E$27:$E$33</c:f>
              <c:numCache>
                <c:formatCode>"kn"#,##0.00_);[Red]\("kn"#,##0.00\)</c:formatCode>
                <c:ptCount val="7"/>
                <c:pt idx="1">
                  <c:v>30152535</c:v>
                </c:pt>
                <c:pt idx="2">
                  <c:v>15949600</c:v>
                </c:pt>
                <c:pt idx="3">
                  <c:v>8432350</c:v>
                </c:pt>
                <c:pt idx="4">
                  <c:v>22013625</c:v>
                </c:pt>
                <c:pt idx="5">
                  <c:v>3368300</c:v>
                </c:pt>
                <c:pt idx="6">
                  <c:v>236250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34-4A06-B27A-7D595C084B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66424956255468071"/>
          <c:y val="0.28307086614173227"/>
          <c:w val="0.31908377077865269"/>
          <c:h val="0.6558486439195100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v>Struktura prihoda od financijske imovne u 2017.</c:v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List2!$C$6:$C$8</c:f>
              <c:strCache>
                <c:ptCount val="3"/>
                <c:pt idx="0">
                  <c:v>-zemljišta         </c:v>
                </c:pt>
                <c:pt idx="1">
                  <c:v>-stambeni     </c:v>
                </c:pt>
                <c:pt idx="2">
                  <c:v>-poslovni</c:v>
                </c:pt>
              </c:strCache>
            </c:strRef>
          </c:cat>
          <c:val>
            <c:numRef>
              <c:f>List2!$D$6:$D$8</c:f>
              <c:numCache>
                <c:formatCode>0%</c:formatCode>
                <c:ptCount val="3"/>
                <c:pt idx="0">
                  <c:v>0.82</c:v>
                </c:pt>
                <c:pt idx="1">
                  <c:v>0.12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C9-4CD5-8436-6C8E433F62BD}"/>
            </c:ext>
          </c:extLst>
        </c:ser>
        <c:ser>
          <c:idx val="1"/>
          <c:order val="1"/>
          <c:explosion val="25"/>
          <c:cat>
            <c:strRef>
              <c:f>List2!$C$6:$C$8</c:f>
              <c:strCache>
                <c:ptCount val="3"/>
                <c:pt idx="0">
                  <c:v>-zemljišta         </c:v>
                </c:pt>
                <c:pt idx="1">
                  <c:v>-stambeni     </c:v>
                </c:pt>
                <c:pt idx="2">
                  <c:v>-poslovni</c:v>
                </c:pt>
              </c:strCache>
            </c:strRef>
          </c:cat>
          <c:val>
            <c:numRef>
              <c:f>List2!$E$6:$E$8</c:f>
              <c:numCache>
                <c:formatCode>"kn"#,##0.00_);[Red]\("kn"#,##0.00\)</c:formatCode>
                <c:ptCount val="3"/>
                <c:pt idx="0">
                  <c:v>2850000</c:v>
                </c:pt>
                <c:pt idx="1">
                  <c:v>433300</c:v>
                </c:pt>
                <c:pt idx="2">
                  <c:v>198700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C9-4CD5-8436-6C8E433F62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Usporedba ukupnih rashodi i izdataka u 2016. </a:t>
            </a:r>
            <a:r>
              <a:rPr lang="hr-HR" baseline="0"/>
              <a:t> i </a:t>
            </a:r>
            <a:r>
              <a:rPr lang="hr-HR"/>
              <a:t>2017.g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v>Ukupni rashodi i izdaci</c:v>
          </c:tx>
          <c:invertIfNegative val="0"/>
          <c:cat>
            <c:strRef>
              <c:f>List3!$C$7:$C$8</c:f>
              <c:strCache>
                <c:ptCount val="2"/>
                <c:pt idx="0">
                  <c:v>2016.</c:v>
                </c:pt>
                <c:pt idx="1">
                  <c:v>2017.</c:v>
                </c:pt>
              </c:strCache>
            </c:strRef>
          </c:cat>
          <c:val>
            <c:numRef>
              <c:f>List3!$D$7:$D$8</c:f>
              <c:numCache>
                <c:formatCode>"kn"#,##0.00_);[Red]\("kn"#,##0.00\)</c:formatCode>
                <c:ptCount val="2"/>
                <c:pt idx="0">
                  <c:v>103178754</c:v>
                </c:pt>
                <c:pt idx="1">
                  <c:v>82259811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B-4DDA-862F-708840988C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5204736"/>
        <c:axId val="275499648"/>
        <c:axId val="0"/>
      </c:bar3DChart>
      <c:catAx>
        <c:axId val="27520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5499648"/>
        <c:crosses val="autoZero"/>
        <c:auto val="1"/>
        <c:lblAlgn val="ctr"/>
        <c:lblOffset val="100"/>
        <c:noMultiLvlLbl val="0"/>
      </c:catAx>
      <c:valAx>
        <c:axId val="275499648"/>
        <c:scaling>
          <c:orientation val="minMax"/>
        </c:scaling>
        <c:delete val="0"/>
        <c:axPos val="l"/>
        <c:majorGridlines/>
        <c:numFmt formatCode="&quot;kn&quot;#,##0.00_);[Red]\(&quot;kn&quot;#,##0.00\)" sourceLinked="1"/>
        <c:majorTickMark val="out"/>
        <c:minorTickMark val="none"/>
        <c:tickLblPos val="nextTo"/>
        <c:crossAx val="275204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v>Struktura ukupnih rashoda i izdataka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List4!$D$7:$D$9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</c:v>
                </c:pt>
              </c:strCache>
            </c:strRef>
          </c:cat>
          <c:val>
            <c:numRef>
              <c:f>List4!$E$7:$E$9</c:f>
              <c:numCache>
                <c:formatCode>0%</c:formatCode>
                <c:ptCount val="3"/>
                <c:pt idx="0">
                  <c:v>0.73</c:v>
                </c:pt>
                <c:pt idx="1">
                  <c:v>0.24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9E-4D1E-9435-FF9C509B1D92}"/>
            </c:ext>
          </c:extLst>
        </c:ser>
        <c:ser>
          <c:idx val="1"/>
          <c:order val="1"/>
          <c:cat>
            <c:strRef>
              <c:f>List4!$D$7:$D$9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</c:v>
                </c:pt>
              </c:strCache>
            </c:strRef>
          </c:cat>
          <c:val>
            <c:numRef>
              <c:f>List4!$F$7:$F$9</c:f>
              <c:numCache>
                <c:formatCode>"kn"#,##0.00_);[Red]\("kn"#,##0.00\)</c:formatCode>
                <c:ptCount val="3"/>
                <c:pt idx="0">
                  <c:v>60180311</c:v>
                </c:pt>
                <c:pt idx="1">
                  <c:v>19579500</c:v>
                </c:pt>
                <c:pt idx="2">
                  <c:v>2500000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9E-4D1E-9435-FF9C509B1D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Struktura</a:t>
            </a:r>
            <a:r>
              <a:rPr lang="hr-HR" baseline="0"/>
              <a:t> rashoda poslovanja za 2017. g</a:t>
            </a:r>
            <a:endParaRPr lang="hr-HR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List5!$D$9:$D$14</c:f>
              <c:strCache>
                <c:ptCount val="6"/>
                <c:pt idx="0">
                  <c:v>-za zaposlene</c:v>
                </c:pt>
                <c:pt idx="1">
                  <c:v>-materijalni rashodi</c:v>
                </c:pt>
                <c:pt idx="2">
                  <c:v>-financijski rashodi</c:v>
                </c:pt>
                <c:pt idx="3">
                  <c:v>-subvencije</c:v>
                </c:pt>
                <c:pt idx="4">
                  <c:v>-naknade</c:v>
                </c:pt>
                <c:pt idx="5">
                  <c:v>-ostali rashodi</c:v>
                </c:pt>
              </c:strCache>
            </c:strRef>
          </c:cat>
          <c:val>
            <c:numRef>
              <c:f>List5!$E$9:$E$14</c:f>
              <c:numCache>
                <c:formatCode>0%</c:formatCode>
                <c:ptCount val="6"/>
                <c:pt idx="0">
                  <c:v>0.35</c:v>
                </c:pt>
                <c:pt idx="1">
                  <c:v>0.47</c:v>
                </c:pt>
                <c:pt idx="2">
                  <c:v>0.02</c:v>
                </c:pt>
                <c:pt idx="3">
                  <c:v>0.01</c:v>
                </c:pt>
                <c:pt idx="4">
                  <c:v>0.04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AD-4115-AF7C-A6B79E1FB5BD}"/>
            </c:ext>
          </c:extLst>
        </c:ser>
        <c:ser>
          <c:idx val="1"/>
          <c:order val="1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List5!$D$9:$D$14</c:f>
              <c:strCache>
                <c:ptCount val="6"/>
                <c:pt idx="0">
                  <c:v>-za zaposlene</c:v>
                </c:pt>
                <c:pt idx="1">
                  <c:v>-materijalni rashodi</c:v>
                </c:pt>
                <c:pt idx="2">
                  <c:v>-financijski rashodi</c:v>
                </c:pt>
                <c:pt idx="3">
                  <c:v>-subvencije</c:v>
                </c:pt>
                <c:pt idx="4">
                  <c:v>-naknade</c:v>
                </c:pt>
                <c:pt idx="5">
                  <c:v>-ostali rashodi</c:v>
                </c:pt>
              </c:strCache>
            </c:strRef>
          </c:cat>
          <c:val>
            <c:numRef>
              <c:f>List5!$F$9:$F$14</c:f>
              <c:numCache>
                <c:formatCode>"kn"#,##0.00_);[Red]\("kn"#,##0.00\)</c:formatCode>
                <c:ptCount val="6"/>
                <c:pt idx="0">
                  <c:v>21069891</c:v>
                </c:pt>
                <c:pt idx="1">
                  <c:v>28144721</c:v>
                </c:pt>
                <c:pt idx="2">
                  <c:v>1000900</c:v>
                </c:pt>
                <c:pt idx="3">
                  <c:v>506000</c:v>
                </c:pt>
                <c:pt idx="4">
                  <c:v>2572294</c:v>
                </c:pt>
                <c:pt idx="5">
                  <c:v>6886505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AD-4115-AF7C-A6B79E1FB5B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v>Struktura rashoda za nabavu nefinancijske imovine za 2017. g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List6!$E$9:$E$11</c:f>
              <c:strCache>
                <c:ptCount val="3"/>
                <c:pt idx="0">
                  <c:v>neproizvedena imovina</c:v>
                </c:pt>
                <c:pt idx="1">
                  <c:v>proizvedena imovina</c:v>
                </c:pt>
                <c:pt idx="2">
                  <c:v>rashodi za dodatna ulaganja</c:v>
                </c:pt>
              </c:strCache>
            </c:strRef>
          </c:cat>
          <c:val>
            <c:numRef>
              <c:f>List6!$F$9:$F$11</c:f>
              <c:numCache>
                <c:formatCode>0%</c:formatCode>
                <c:ptCount val="3"/>
                <c:pt idx="0">
                  <c:v>0.25</c:v>
                </c:pt>
                <c:pt idx="1">
                  <c:v>0.68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60-405C-ACB7-E850C5940535}"/>
            </c:ext>
          </c:extLst>
        </c:ser>
        <c:ser>
          <c:idx val="1"/>
          <c:order val="1"/>
          <c:cat>
            <c:strRef>
              <c:f>List6!$E$9:$E$11</c:f>
              <c:strCache>
                <c:ptCount val="3"/>
                <c:pt idx="0">
                  <c:v>neproizvedena imovina</c:v>
                </c:pt>
                <c:pt idx="1">
                  <c:v>proizvedena imovina</c:v>
                </c:pt>
                <c:pt idx="2">
                  <c:v>rashodi za dodatna ulaganja</c:v>
                </c:pt>
              </c:strCache>
            </c:strRef>
          </c:cat>
          <c:val>
            <c:numRef>
              <c:f>List6!$G$9:$G$11</c:f>
              <c:numCache>
                <c:formatCode>#,##0.00</c:formatCode>
                <c:ptCount val="3"/>
                <c:pt idx="0">
                  <c:v>4826000</c:v>
                </c:pt>
                <c:pt idx="1">
                  <c:v>13226500</c:v>
                </c:pt>
                <c:pt idx="2">
                  <c:v>1527000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60-405C-ACB7-E850C5940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v>Struktura ukupnih rashoda i izdataka po upravnim odjelima za 2017. g</c:v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List7!$C$5:$C$7</c:f>
              <c:strCache>
                <c:ptCount val="3"/>
                <c:pt idx="0">
                  <c:v>RAZDJEL 001 – Ured Grada i upravljanja gradskom imovinom</c:v>
                </c:pt>
                <c:pt idx="1">
                  <c:v>RAZDJEL 002 – Upravni odjel za financije, turizam i gospodarstvo</c:v>
                </c:pt>
                <c:pt idx="2">
                  <c:v>RAZDJEL 003 – Upravni odjel za komunalni sustav, prostorno planiranje, zaštitu okoliša i urbanizam</c:v>
                </c:pt>
              </c:strCache>
            </c:strRef>
          </c:cat>
          <c:val>
            <c:numRef>
              <c:f>List7!$D$5:$D$7</c:f>
              <c:numCache>
                <c:formatCode>0%</c:formatCode>
                <c:ptCount val="3"/>
                <c:pt idx="0">
                  <c:v>0.46</c:v>
                </c:pt>
                <c:pt idx="1">
                  <c:v>0.06</c:v>
                </c:pt>
                <c:pt idx="2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9-479A-AE45-5C7D7B68D1F7}"/>
            </c:ext>
          </c:extLst>
        </c:ser>
        <c:ser>
          <c:idx val="1"/>
          <c:order val="1"/>
          <c:explosion val="25"/>
          <c:cat>
            <c:strRef>
              <c:f>List7!$C$5:$C$7</c:f>
              <c:strCache>
                <c:ptCount val="3"/>
                <c:pt idx="0">
                  <c:v>RAZDJEL 001 – Ured Grada i upravljanja gradskom imovinom</c:v>
                </c:pt>
                <c:pt idx="1">
                  <c:v>RAZDJEL 002 – Upravni odjel za financije, turizam i gospodarstvo</c:v>
                </c:pt>
                <c:pt idx="2">
                  <c:v>RAZDJEL 003 – Upravni odjel za komunalni sustav, prostorno planiranje, zaštitu okoliša i urbanizam</c:v>
                </c:pt>
              </c:strCache>
            </c:strRef>
          </c:cat>
          <c:val>
            <c:numRef>
              <c:f>List7!$E$5:$E$7</c:f>
              <c:numCache>
                <c:formatCode>"kn"#,##0.00_);[Red]\("kn"#,##0.00\)</c:formatCode>
                <c:ptCount val="3"/>
                <c:pt idx="0">
                  <c:v>37807981</c:v>
                </c:pt>
                <c:pt idx="1">
                  <c:v>4886625</c:v>
                </c:pt>
                <c:pt idx="2">
                  <c:v>39565205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B9-479A-AE45-5C7D7B68D1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2258</Words>
  <Characters>12876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Lozančić</dc:creator>
  <cp:lastModifiedBy>Martina Krajina</cp:lastModifiedBy>
  <cp:revision>2</cp:revision>
  <dcterms:created xsi:type="dcterms:W3CDTF">2016-12-15T07:13:00Z</dcterms:created>
  <dcterms:modified xsi:type="dcterms:W3CDTF">2016-12-15T07:13:00Z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