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0C65" w:rsidRDefault="00A70C65" w:rsidP="00A70C65">
      <w:pPr>
        <w:ind w:left="1361"/>
        <w:rPr>
          <w:rFonts w:ascii="Arial" w:eastAsia="Times New Roman" w:hAnsi="Arial" w:cs="Arial"/>
          <w:spacing w:val="22"/>
          <w:lang w:eastAsia="ar-SA" w:bidi="ar-SA"/>
        </w:rPr>
      </w:pPr>
      <w:r>
        <w:rPr>
          <w:rFonts w:ascii="Arial" w:eastAsia="Times New Roman" w:hAnsi="Arial" w:cs="Arial"/>
          <w:sz w:val="22"/>
          <w:lang w:eastAsia="ar-SA" w:bidi="ar-SA"/>
        </w:rPr>
        <w:t xml:space="preserve">         </w:t>
      </w:r>
    </w:p>
    <w:p w:rsidR="00A70C65" w:rsidRPr="00232EC5" w:rsidRDefault="00A70C65" w:rsidP="00A70C65">
      <w:pPr>
        <w:pStyle w:val="Naslov6"/>
        <w:tabs>
          <w:tab w:val="left" w:pos="0"/>
        </w:tabs>
        <w:rPr>
          <w:rFonts w:ascii="Arial" w:eastAsia="Times New Roman" w:hAnsi="Arial" w:cs="Arial"/>
          <w:sz w:val="20"/>
          <w:szCs w:val="20"/>
          <w:lang w:eastAsia="ar-SA" w:bidi="ar-SA"/>
        </w:rPr>
      </w:pPr>
      <w:r>
        <w:rPr>
          <w:rFonts w:ascii="Arial" w:eastAsia="Times New Roman" w:hAnsi="Arial" w:cs="Arial"/>
          <w:spacing w:val="22"/>
          <w:sz w:val="24"/>
          <w:szCs w:val="24"/>
          <w:lang w:eastAsia="ar-SA" w:bidi="ar-SA"/>
        </w:rPr>
        <w:t xml:space="preserve">        </w:t>
      </w:r>
    </w:p>
    <w:p w:rsidR="00A70C65" w:rsidRDefault="00A70C65" w:rsidP="00A70C65">
      <w:pPr>
        <w:rPr>
          <w:rFonts w:ascii="Arial" w:eastAsia="Lucida Sans Unicode" w:hAnsi="Arial" w:cs="Tahoma"/>
          <w:szCs w:val="20"/>
        </w:rPr>
      </w:pPr>
      <w:bookmarkStart w:id="0" w:name="_GoBack"/>
      <w:bookmarkEnd w:id="0"/>
      <w:r>
        <w:rPr>
          <w:rFonts w:ascii="Arial" w:eastAsia="Times New Roman" w:hAnsi="Arial" w:cs="Arial"/>
          <w:lang w:eastAsia="ar-SA" w:bidi="ar-SA"/>
        </w:rPr>
        <w:t xml:space="preserve">           Temeljem članka 110. Zakona o proračunu (“Narodne novine RH”, br. 87/08, 136/12 i 15/</w:t>
      </w:r>
      <w:proofErr w:type="spellStart"/>
      <w:r>
        <w:rPr>
          <w:rFonts w:ascii="Arial" w:eastAsia="Times New Roman" w:hAnsi="Arial" w:cs="Arial"/>
          <w:lang w:eastAsia="ar-SA" w:bidi="ar-SA"/>
        </w:rPr>
        <w:t>15</w:t>
      </w:r>
      <w:proofErr w:type="spellEnd"/>
      <w:r>
        <w:rPr>
          <w:rFonts w:ascii="Arial" w:eastAsia="Times New Roman" w:hAnsi="Arial" w:cs="Arial"/>
          <w:lang w:eastAsia="ar-SA" w:bidi="ar-SA"/>
        </w:rPr>
        <w:t>) i članka 32. Statuta Grada Malog Lošinja (“Službene novine” Primorsko-goranske županije, br.  26/09, 32/09 i 10/13</w:t>
      </w:r>
      <w:r>
        <w:rPr>
          <w:rFonts w:ascii="Arial" w:eastAsia="Lucida Sans Unicode" w:hAnsi="Arial" w:cs="Tahoma"/>
          <w:szCs w:val="20"/>
        </w:rPr>
        <w:t>), Gradsko vijeće Grada Malog Lošinja, na sjednici održanoj  _____  ožujka  2015. godine, donijelo je</w:t>
      </w:r>
    </w:p>
    <w:p w:rsidR="00A70C65" w:rsidRDefault="00A70C65" w:rsidP="00A70C65">
      <w:pPr>
        <w:rPr>
          <w:rFonts w:ascii="Arial" w:eastAsia="Lucida Sans Unicode" w:hAnsi="Arial" w:cs="Tahoma"/>
          <w:szCs w:val="20"/>
        </w:rPr>
      </w:pPr>
    </w:p>
    <w:p w:rsidR="00A70C65" w:rsidRDefault="00A70C65" w:rsidP="00A70C65">
      <w:pPr>
        <w:jc w:val="center"/>
        <w:rPr>
          <w:rFonts w:ascii="Arial" w:eastAsia="Lucida Sans Unicode" w:hAnsi="Arial" w:cs="Tahoma"/>
          <w:b/>
          <w:bCs/>
          <w:sz w:val="28"/>
          <w:szCs w:val="28"/>
        </w:rPr>
      </w:pPr>
      <w:r>
        <w:rPr>
          <w:rFonts w:ascii="Arial" w:eastAsia="Lucida Sans Unicode" w:hAnsi="Arial" w:cs="Tahoma"/>
          <w:b/>
          <w:bCs/>
          <w:sz w:val="28"/>
          <w:szCs w:val="28"/>
        </w:rPr>
        <w:t>GODIŠNJI IZVJEŠTAJ O IZVRŠENJU PRORAČUNA</w:t>
      </w:r>
    </w:p>
    <w:p w:rsidR="00A70C65" w:rsidRDefault="00A70C65" w:rsidP="00A70C65">
      <w:pPr>
        <w:jc w:val="center"/>
        <w:rPr>
          <w:rFonts w:ascii="Arial" w:eastAsia="Lucida Sans Unicode" w:hAnsi="Arial" w:cs="Tahoma"/>
          <w:b/>
          <w:bCs/>
          <w:sz w:val="28"/>
          <w:szCs w:val="28"/>
        </w:rPr>
      </w:pPr>
      <w:r>
        <w:rPr>
          <w:rFonts w:ascii="Arial" w:eastAsia="Lucida Sans Unicode" w:hAnsi="Arial" w:cs="Tahoma"/>
          <w:b/>
          <w:bCs/>
          <w:sz w:val="28"/>
          <w:szCs w:val="28"/>
        </w:rPr>
        <w:t>GRADA MALOG LOŠINJA ZA 2014. GODINU</w:t>
      </w:r>
    </w:p>
    <w:p w:rsidR="00A70C65" w:rsidRDefault="00A70C65" w:rsidP="00A70C65">
      <w:pPr>
        <w:jc w:val="center"/>
        <w:rPr>
          <w:rFonts w:ascii="Arial" w:eastAsia="Lucida Sans Unicode" w:hAnsi="Arial" w:cs="Tahoma"/>
          <w:b/>
          <w:bCs/>
          <w:sz w:val="28"/>
          <w:szCs w:val="28"/>
        </w:rPr>
      </w:pPr>
    </w:p>
    <w:p w:rsidR="00A70C65" w:rsidRPr="003A45D5" w:rsidRDefault="00A70C65" w:rsidP="00A70C65">
      <w:pPr>
        <w:jc w:val="center"/>
        <w:rPr>
          <w:rFonts w:ascii="Arial" w:eastAsia="Lucida Sans Unicode" w:hAnsi="Arial" w:cs="Tahoma"/>
        </w:rPr>
      </w:pPr>
      <w:r w:rsidRPr="003A45D5">
        <w:rPr>
          <w:rFonts w:ascii="Arial" w:eastAsia="Lucida Sans Unicode" w:hAnsi="Arial" w:cs="Tahoma"/>
        </w:rPr>
        <w:t>Članak 1.</w:t>
      </w:r>
    </w:p>
    <w:p w:rsidR="00A70C65" w:rsidRPr="003A45D5" w:rsidRDefault="00A70C65" w:rsidP="00A70C65">
      <w:pPr>
        <w:jc w:val="center"/>
        <w:rPr>
          <w:rFonts w:ascii="Arial" w:eastAsia="Lucida Sans Unicode" w:hAnsi="Arial" w:cs="Tahoma"/>
        </w:rPr>
      </w:pPr>
    </w:p>
    <w:p w:rsidR="00A70C65" w:rsidRPr="003A45D5" w:rsidRDefault="00A70C65" w:rsidP="00A70C65">
      <w:pPr>
        <w:jc w:val="center"/>
        <w:rPr>
          <w:rFonts w:ascii="Arial" w:eastAsia="Lucida Sans Unicode" w:hAnsi="Arial" w:cs="Tahoma"/>
        </w:rPr>
      </w:pPr>
      <w:r w:rsidRPr="003A45D5">
        <w:rPr>
          <w:rFonts w:ascii="Arial" w:eastAsia="Lucida Sans Unicode" w:hAnsi="Arial" w:cs="Tahoma"/>
        </w:rPr>
        <w:t xml:space="preserve"> </w:t>
      </w:r>
      <w:r>
        <w:rPr>
          <w:rFonts w:ascii="Arial" w:eastAsia="Lucida Sans Unicode" w:hAnsi="Arial" w:cs="Tahoma"/>
        </w:rPr>
        <w:t>Opći dio P</w:t>
      </w:r>
      <w:r w:rsidRPr="003A45D5">
        <w:rPr>
          <w:rFonts w:ascii="Arial" w:eastAsia="Lucida Sans Unicode" w:hAnsi="Arial" w:cs="Tahoma"/>
        </w:rPr>
        <w:t>roračun</w:t>
      </w:r>
      <w:r>
        <w:rPr>
          <w:rFonts w:ascii="Arial" w:eastAsia="Lucida Sans Unicode" w:hAnsi="Arial" w:cs="Tahoma"/>
        </w:rPr>
        <w:t>a</w:t>
      </w:r>
      <w:r w:rsidRPr="003A45D5">
        <w:rPr>
          <w:rFonts w:ascii="Arial" w:eastAsia="Lucida Sans Unicode" w:hAnsi="Arial" w:cs="Tahoma"/>
        </w:rPr>
        <w:t xml:space="preserve"> Grada Malog Lošinja za 2014. godinu </w:t>
      </w:r>
      <w:r>
        <w:rPr>
          <w:rFonts w:ascii="Arial" w:eastAsia="Lucida Sans Unicode" w:hAnsi="Arial" w:cs="Tahoma"/>
        </w:rPr>
        <w:t>sastoji se od sažetka Računa prihoda i rashoda i Računa financiranja, Računa prihoda i rashoda i Računa financiranja, kako slijedi:</w:t>
      </w:r>
    </w:p>
    <w:p w:rsidR="00A70C65" w:rsidRPr="003A45D5" w:rsidRDefault="00A70C65" w:rsidP="00A70C65">
      <w:pPr>
        <w:jc w:val="center"/>
        <w:rPr>
          <w:rFonts w:ascii="Arial" w:eastAsia="Lucida Sans Unicode" w:hAnsi="Arial" w:cs="Tahoma"/>
        </w:rPr>
      </w:pPr>
    </w:p>
    <w:p w:rsidR="00A70C65" w:rsidRPr="003A45D5" w:rsidRDefault="00A70C65" w:rsidP="00A70C65">
      <w:pPr>
        <w:rPr>
          <w:rFonts w:ascii="Arial" w:eastAsia="Lucida Sans Unicode" w:hAnsi="Arial" w:cs="Tahoma"/>
          <w:b/>
        </w:rPr>
      </w:pPr>
      <w:r w:rsidRPr="003A45D5">
        <w:rPr>
          <w:rFonts w:ascii="Arial" w:eastAsia="Lucida Sans Unicode" w:hAnsi="Arial" w:cs="Tahoma"/>
          <w:b/>
          <w:sz w:val="20"/>
          <w:szCs w:val="20"/>
        </w:rPr>
        <w:t>OPĆI DIO</w:t>
      </w:r>
    </w:p>
    <w:p w:rsidR="00A70C65" w:rsidRDefault="00A70C65" w:rsidP="00A70C65">
      <w:pPr>
        <w:jc w:val="center"/>
        <w:rPr>
          <w:rFonts w:ascii="Arial" w:eastAsia="Lucida Sans Unicode" w:hAnsi="Arial" w:cs="Tahoma"/>
        </w:rPr>
      </w:pPr>
    </w:p>
    <w:p w:rsidR="00A70C65" w:rsidRDefault="00A70C65" w:rsidP="00A70C65">
      <w:pPr>
        <w:jc w:val="center"/>
        <w:rPr>
          <w:rFonts w:ascii="Arial" w:eastAsia="Lucida Sans Unicode" w:hAnsi="Arial" w:cs="Tahoma"/>
        </w:rPr>
      </w:pPr>
    </w:p>
    <w:p w:rsidR="00A70C65" w:rsidRPr="0005129D" w:rsidRDefault="00A70C65" w:rsidP="00A70C65">
      <w:pPr>
        <w:widowControl/>
        <w:suppressAutoHyphens w:val="0"/>
        <w:jc w:val="center"/>
        <w:rPr>
          <w:rFonts w:ascii="Calibri" w:eastAsia="Times New Roman" w:hAnsi="Calibri" w:cs="Times New Roman"/>
          <w:b/>
          <w:bCs/>
          <w:color w:val="000000"/>
          <w:kern w:val="0"/>
          <w:sz w:val="32"/>
          <w:szCs w:val="32"/>
          <w:lang w:eastAsia="hr-HR" w:bidi="ar-SA"/>
        </w:rPr>
      </w:pPr>
    </w:p>
    <w:tbl>
      <w:tblPr>
        <w:tblW w:w="13246" w:type="dxa"/>
        <w:tblInd w:w="93" w:type="dxa"/>
        <w:tblLook w:val="04A0" w:firstRow="1" w:lastRow="0" w:firstColumn="1" w:lastColumn="0" w:noHBand="0" w:noVBand="1"/>
      </w:tblPr>
      <w:tblGrid>
        <w:gridCol w:w="782"/>
        <w:gridCol w:w="338"/>
        <w:gridCol w:w="3431"/>
        <w:gridCol w:w="260"/>
        <w:gridCol w:w="1251"/>
        <w:gridCol w:w="369"/>
        <w:gridCol w:w="12"/>
        <w:gridCol w:w="1125"/>
        <w:gridCol w:w="528"/>
        <w:gridCol w:w="151"/>
        <w:gridCol w:w="742"/>
        <w:gridCol w:w="85"/>
        <w:gridCol w:w="674"/>
        <w:gridCol w:w="832"/>
        <w:gridCol w:w="882"/>
        <w:gridCol w:w="114"/>
        <w:gridCol w:w="1001"/>
        <w:gridCol w:w="66"/>
        <w:gridCol w:w="1120"/>
      </w:tblGrid>
      <w:tr w:rsidR="00A70C65" w:rsidRPr="0005129D" w:rsidTr="00967614">
        <w:trPr>
          <w:trHeight w:val="300"/>
        </w:trPr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05129D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 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05129D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 </w:t>
            </w:r>
          </w:p>
        </w:tc>
        <w:tc>
          <w:tcPr>
            <w:tcW w:w="15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05129D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Izvršenje</w:t>
            </w:r>
          </w:p>
        </w:tc>
        <w:tc>
          <w:tcPr>
            <w:tcW w:w="15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05129D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Izvorni plan</w:t>
            </w:r>
          </w:p>
        </w:tc>
        <w:tc>
          <w:tcPr>
            <w:tcW w:w="15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05129D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Izvršenje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05129D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Indeks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05129D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Indeks</w:t>
            </w:r>
          </w:p>
        </w:tc>
      </w:tr>
      <w:tr w:rsidR="00A70C65" w:rsidRPr="0005129D" w:rsidTr="00967614">
        <w:trPr>
          <w:trHeight w:val="300"/>
        </w:trPr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05129D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 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05129D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 </w:t>
            </w:r>
          </w:p>
        </w:tc>
        <w:tc>
          <w:tcPr>
            <w:tcW w:w="15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05129D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2013.(1)</w:t>
            </w:r>
          </w:p>
        </w:tc>
        <w:tc>
          <w:tcPr>
            <w:tcW w:w="15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05129D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2014.(2)</w:t>
            </w:r>
          </w:p>
        </w:tc>
        <w:tc>
          <w:tcPr>
            <w:tcW w:w="15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05129D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2014.(3)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05129D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(3/1)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05129D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(3/2)</w:t>
            </w:r>
          </w:p>
        </w:tc>
      </w:tr>
      <w:tr w:rsidR="00A70C65" w:rsidRPr="0005129D" w:rsidTr="00967614">
        <w:trPr>
          <w:trHeight w:val="300"/>
        </w:trPr>
        <w:tc>
          <w:tcPr>
            <w:tcW w:w="64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05129D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A. RAČUN PRIHODA I RASHODA</w:t>
            </w:r>
          </w:p>
        </w:tc>
        <w:tc>
          <w:tcPr>
            <w:tcW w:w="15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1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</w:tr>
      <w:tr w:rsidR="00A70C65" w:rsidRPr="0005129D" w:rsidTr="00967614">
        <w:trPr>
          <w:trHeight w:val="300"/>
        </w:trPr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05129D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 xml:space="preserve">    Prihodi poslovanja</w:t>
            </w:r>
          </w:p>
        </w:tc>
        <w:tc>
          <w:tcPr>
            <w:tcW w:w="15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05129D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67.226.967,35</w:t>
            </w:r>
          </w:p>
        </w:tc>
        <w:tc>
          <w:tcPr>
            <w:tcW w:w="15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05129D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71.183.846,45</w:t>
            </w:r>
          </w:p>
        </w:tc>
        <w:tc>
          <w:tcPr>
            <w:tcW w:w="15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05129D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60.404.910,34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05129D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89,85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05129D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84,86</w:t>
            </w:r>
          </w:p>
        </w:tc>
      </w:tr>
      <w:tr w:rsidR="00A70C65" w:rsidRPr="0005129D" w:rsidTr="00967614">
        <w:trPr>
          <w:trHeight w:val="300"/>
        </w:trPr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05129D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 xml:space="preserve">    Prihodi od prodaje nefinancijske imovine</w:t>
            </w:r>
          </w:p>
        </w:tc>
        <w:tc>
          <w:tcPr>
            <w:tcW w:w="15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05129D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12.792.058,09</w:t>
            </w:r>
          </w:p>
        </w:tc>
        <w:tc>
          <w:tcPr>
            <w:tcW w:w="15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05129D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11.619.738,88</w:t>
            </w:r>
          </w:p>
        </w:tc>
        <w:tc>
          <w:tcPr>
            <w:tcW w:w="15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05129D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6.212.319,39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05129D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48,56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05129D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53,46</w:t>
            </w:r>
          </w:p>
        </w:tc>
      </w:tr>
      <w:tr w:rsidR="00A70C65" w:rsidRPr="0005129D" w:rsidTr="00967614">
        <w:trPr>
          <w:trHeight w:val="300"/>
        </w:trPr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05129D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 xml:space="preserve">    Rashodi poslovanja</w:t>
            </w:r>
          </w:p>
        </w:tc>
        <w:tc>
          <w:tcPr>
            <w:tcW w:w="15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05129D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51.466.850,54</w:t>
            </w:r>
          </w:p>
        </w:tc>
        <w:tc>
          <w:tcPr>
            <w:tcW w:w="15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05129D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55.439.005,10</w:t>
            </w:r>
          </w:p>
        </w:tc>
        <w:tc>
          <w:tcPr>
            <w:tcW w:w="15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05129D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48.299.310,22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05129D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93,85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05129D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87,12</w:t>
            </w:r>
          </w:p>
        </w:tc>
      </w:tr>
      <w:tr w:rsidR="00A70C65" w:rsidRPr="0005129D" w:rsidTr="00967614">
        <w:trPr>
          <w:trHeight w:val="300"/>
        </w:trPr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05129D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 xml:space="preserve">    Rashodi za nabavu nefinancijske imovine</w:t>
            </w:r>
          </w:p>
        </w:tc>
        <w:tc>
          <w:tcPr>
            <w:tcW w:w="15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05129D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22.789.497,80</w:t>
            </w:r>
          </w:p>
        </w:tc>
        <w:tc>
          <w:tcPr>
            <w:tcW w:w="15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05129D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23.784.580,23</w:t>
            </w:r>
          </w:p>
        </w:tc>
        <w:tc>
          <w:tcPr>
            <w:tcW w:w="15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05129D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18.707.974,12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05129D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82,09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05129D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78,66</w:t>
            </w:r>
          </w:p>
        </w:tc>
      </w:tr>
      <w:tr w:rsidR="00A70C65" w:rsidRPr="0005129D" w:rsidTr="00967614">
        <w:trPr>
          <w:trHeight w:val="300"/>
        </w:trPr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05129D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 xml:space="preserve">    RAZLIKA - MANJAK</w:t>
            </w:r>
          </w:p>
        </w:tc>
        <w:tc>
          <w:tcPr>
            <w:tcW w:w="15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05129D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5.762.677,10</w:t>
            </w:r>
          </w:p>
        </w:tc>
        <w:tc>
          <w:tcPr>
            <w:tcW w:w="15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05129D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3.580.000,00</w:t>
            </w:r>
          </w:p>
        </w:tc>
        <w:tc>
          <w:tcPr>
            <w:tcW w:w="15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05129D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-390.054,61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05129D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-6,77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05129D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-10,90</w:t>
            </w:r>
          </w:p>
        </w:tc>
      </w:tr>
      <w:tr w:rsidR="00A70C65" w:rsidRPr="0005129D" w:rsidTr="00967614">
        <w:trPr>
          <w:trHeight w:val="300"/>
        </w:trPr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1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</w:tr>
      <w:tr w:rsidR="00A70C65" w:rsidRPr="0005129D" w:rsidTr="00967614">
        <w:trPr>
          <w:trHeight w:val="300"/>
        </w:trPr>
        <w:tc>
          <w:tcPr>
            <w:tcW w:w="64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05129D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B. RAČUN ZADUŽIVANJA/FINANCIRANJA</w:t>
            </w:r>
          </w:p>
        </w:tc>
        <w:tc>
          <w:tcPr>
            <w:tcW w:w="15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1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</w:tr>
      <w:tr w:rsidR="00A70C65" w:rsidRPr="0005129D" w:rsidTr="00967614">
        <w:trPr>
          <w:trHeight w:val="300"/>
        </w:trPr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05129D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 xml:space="preserve">    Izdaci za financijsku imovinu i otplate zajmova</w:t>
            </w:r>
          </w:p>
        </w:tc>
        <w:tc>
          <w:tcPr>
            <w:tcW w:w="15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05129D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3.211.424,04</w:t>
            </w:r>
          </w:p>
        </w:tc>
        <w:tc>
          <w:tcPr>
            <w:tcW w:w="15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05129D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3.480.000,00</w:t>
            </w:r>
          </w:p>
        </w:tc>
        <w:tc>
          <w:tcPr>
            <w:tcW w:w="15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05129D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3.240.801,88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05129D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100,91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05129D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93,13</w:t>
            </w:r>
          </w:p>
        </w:tc>
      </w:tr>
      <w:tr w:rsidR="00A70C65" w:rsidRPr="0005129D" w:rsidTr="00967614">
        <w:trPr>
          <w:trHeight w:val="300"/>
        </w:trPr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05129D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 xml:space="preserve">    NETO ZADUŽIVANJE/FINANCIRANJE</w:t>
            </w:r>
          </w:p>
        </w:tc>
        <w:tc>
          <w:tcPr>
            <w:tcW w:w="15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05129D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-3.211.424,04</w:t>
            </w:r>
          </w:p>
        </w:tc>
        <w:tc>
          <w:tcPr>
            <w:tcW w:w="15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05129D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-3.480.000,00</w:t>
            </w:r>
          </w:p>
        </w:tc>
        <w:tc>
          <w:tcPr>
            <w:tcW w:w="15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05129D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-3.240.801,88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05129D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05129D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05129D" w:rsidTr="00967614">
        <w:trPr>
          <w:trHeight w:val="300"/>
        </w:trPr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1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</w:tr>
      <w:tr w:rsidR="00A70C65" w:rsidRPr="0005129D" w:rsidTr="00967614">
        <w:trPr>
          <w:trHeight w:val="300"/>
        </w:trPr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05129D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 xml:space="preserve">    VIŠAK/MANJAK + NETO ZADUŽIVANJA/FINANCIRANJA</w:t>
            </w:r>
          </w:p>
        </w:tc>
        <w:tc>
          <w:tcPr>
            <w:tcW w:w="15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05129D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2.551.253,06</w:t>
            </w:r>
          </w:p>
        </w:tc>
        <w:tc>
          <w:tcPr>
            <w:tcW w:w="15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05129D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100.000,00</w:t>
            </w:r>
          </w:p>
        </w:tc>
        <w:tc>
          <w:tcPr>
            <w:tcW w:w="15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05129D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-3.630.856,49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05129D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-142,32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05129D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-3.630,86</w:t>
            </w:r>
          </w:p>
        </w:tc>
      </w:tr>
      <w:tr w:rsidR="00A70C65" w:rsidRPr="0005129D" w:rsidTr="00967614">
        <w:trPr>
          <w:trHeight w:val="300"/>
        </w:trPr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1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</w:tr>
      <w:tr w:rsidR="00A70C65" w:rsidRPr="005B2382" w:rsidTr="00967614">
        <w:trPr>
          <w:gridBefore w:val="3"/>
          <w:gridAfter w:val="8"/>
          <w:wBefore w:w="4551" w:type="dxa"/>
          <w:wAfter w:w="4464" w:type="dxa"/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0C65" w:rsidRPr="005B2382" w:rsidRDefault="00A70C65" w:rsidP="00967614">
            <w:pPr>
              <w:widowControl/>
              <w:suppressAutoHyphens w:val="0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  <w:lang w:eastAsia="hr-HR" w:bidi="ar-SA"/>
              </w:rPr>
            </w:pPr>
          </w:p>
        </w:tc>
        <w:tc>
          <w:tcPr>
            <w:tcW w:w="16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0C65" w:rsidRPr="005B2382" w:rsidRDefault="00A70C65" w:rsidP="00967614">
            <w:pPr>
              <w:widowControl/>
              <w:suppressAutoHyphens w:val="0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  <w:lang w:eastAsia="hr-HR" w:bidi="ar-SA"/>
              </w:rPr>
            </w:pPr>
          </w:p>
        </w:tc>
        <w:tc>
          <w:tcPr>
            <w:tcW w:w="16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0C65" w:rsidRPr="005B2382" w:rsidRDefault="00A70C65" w:rsidP="00967614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hr-HR" w:bidi="ar-SA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0C65" w:rsidRPr="005B2382" w:rsidRDefault="00A70C65" w:rsidP="00967614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hr-HR" w:bidi="ar-SA"/>
              </w:rPr>
            </w:pPr>
          </w:p>
        </w:tc>
      </w:tr>
      <w:tr w:rsidR="00A70C65" w:rsidRPr="005B2382" w:rsidTr="00967614">
        <w:trPr>
          <w:gridBefore w:val="3"/>
          <w:gridAfter w:val="8"/>
          <w:wBefore w:w="4551" w:type="dxa"/>
          <w:wAfter w:w="4464" w:type="dxa"/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0C65" w:rsidRPr="005B2382" w:rsidRDefault="00A70C65" w:rsidP="00967614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hr-HR" w:bidi="ar-SA"/>
              </w:rPr>
            </w:pPr>
          </w:p>
        </w:tc>
        <w:tc>
          <w:tcPr>
            <w:tcW w:w="16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0C65" w:rsidRPr="005B2382" w:rsidRDefault="00A70C65" w:rsidP="00967614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hr-HR" w:bidi="ar-SA"/>
              </w:rPr>
            </w:pPr>
          </w:p>
        </w:tc>
        <w:tc>
          <w:tcPr>
            <w:tcW w:w="16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0C65" w:rsidRPr="005B2382" w:rsidRDefault="00A70C65" w:rsidP="00967614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hr-HR" w:bidi="ar-SA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0C65" w:rsidRPr="005B2382" w:rsidRDefault="00A70C65" w:rsidP="00967614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hr-HR" w:bidi="ar-SA"/>
              </w:rPr>
            </w:pP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 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 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Izvršenje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Izvorni plan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Izvršenje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Indeks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Indeks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 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 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2013.(1)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2014.(2)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2014.(3)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(3/1)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(3/2)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606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A. RAČUN PRIHODA I RASHODA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 xml:space="preserve">    Prihodi poslovanja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67.226.967,35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71.183.846,45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60.404.910,34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89,85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84,86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 xml:space="preserve">    Prihodi od prodaje nefinancijske imovine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12.792.058,09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11.619.738,88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6.212.319,39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48,56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53,46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 xml:space="preserve">    Rashodi poslovanja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51.466.850,54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55.439.005,10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48.299.310,22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93,85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87,12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 xml:space="preserve">    Rashodi za nabavu nefinancijske imovine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22.789.497,80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23.784.580,23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18.707.974,12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82,09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78,66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 xml:space="preserve">    RAZLIKA - MANJAK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5.762.677,10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3.580.000,00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-390.054,61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-6,77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-10,90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606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B. RAČUN ZADUŽIVANJA/FINANCIRANJA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 xml:space="preserve">    Izdaci za financijsku imovinu i otplate zajmova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3.211.424,04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3.480.000,00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3.240.801,88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100,91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93,13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 xml:space="preserve">    NETO ZADUŽIVANJE/FINANCIRANJE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-3.211.424,04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-3.480.000,00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-3.240.801,88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 xml:space="preserve">    VIŠAK/MANJAK + NETO ZADUŽIVANJA/FINANCIRANJA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2.551.253,06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100.000,00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-3.630.856,49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-142,32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-3.630,86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Račun iz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Opis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Izvršenje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Izvorni plan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Izvršenje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Indeks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Indeks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606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proofErr w:type="spellStart"/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rač</w:t>
            </w:r>
            <w:proofErr w:type="spellEnd"/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. plana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2013.(1)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2014.(2)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2014.(3)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(3/1)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(3/2)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606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505050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A. RAČUN PRIHODA I RASHODA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505050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 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505050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 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505050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 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505050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505050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 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606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Prihodi poslovanja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67.226.967,35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71.183.846,45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60.404.910,34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89,85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84,86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61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Prihodi od poreza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32.418.822,65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37.961.022,02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30.571.185,71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94,30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80,53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611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Porez i prirez na dohodak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17.525.787,96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23.092.284,97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19.286.979,19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110,05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83,52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6111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Porez i prirez na dohodak od nesamostalnog rada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13.440.378,66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13.755.001,55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102,34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6112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Porez i prirez na dohodak od samostalnih djelatnosti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2.164.176,31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1.841.986,28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85,11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6113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Porez i prirez na dohodak od imovine i imovinskih prava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1.921.232,99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3.689.991,36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192,06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613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Porezi na imovinu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12.513.580,43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12.098.737,05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8.857.317,48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70,78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73,21</w:t>
            </w:r>
          </w:p>
        </w:tc>
      </w:tr>
      <w:tr w:rsidR="00A70C65" w:rsidRPr="003A45D5" w:rsidTr="00967614">
        <w:trPr>
          <w:gridAfter w:val="2"/>
          <w:wAfter w:w="1264" w:type="dxa"/>
          <w:trHeight w:val="6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lastRenderedPageBreak/>
              <w:t>6131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Stalni porezi na nepokretnu imovinu (zemlju, zgrade, kuće i ostalo)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5.186.540,23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5.164.752,97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99,58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6134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Povremeni porezi na imovinu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7.327.040,20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3.692.564,51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50,40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614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Porezi na robu i usluge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2.379.454,26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2.770.000,00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2.426.889,04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101,99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87,61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6142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Porez na promet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1.390.555,99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1.478.657,86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106,34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6145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Porezi na korištenje dobara ili izvođenje aktivnosti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988.898,27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948.231,18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95,89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3A45D5" w:rsidTr="00967614">
        <w:trPr>
          <w:gridAfter w:val="2"/>
          <w:wAfter w:w="1264" w:type="dxa"/>
          <w:trHeight w:val="6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63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Pomoći iz inozemstva (darovnice) i od subjekata unutar općeg proračuna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10.757.274,20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7.325.649,43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6.089.369,02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56,61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83,12</w:t>
            </w:r>
          </w:p>
        </w:tc>
      </w:tr>
      <w:tr w:rsidR="00A70C65" w:rsidRPr="003A45D5" w:rsidTr="00967614">
        <w:trPr>
          <w:gridAfter w:val="2"/>
          <w:wAfter w:w="1264" w:type="dxa"/>
          <w:trHeight w:val="6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632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Pomoći od međunarodnih organizacija te institucija i tijela EU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589.002,60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243.132,00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46.606,31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7,91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19,17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6323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Tekuće pomoći od institucija i tijela EU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589.002,60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46.606,31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7,91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6324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Kapitalne pomoći od institucija i tijela EU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633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Pomoći iz proračuna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7.604.141,05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4.520.640,00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3.501.154,80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46,04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77,45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6331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Tekuće pomoći iz proračuna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829.426,98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866.484,86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104,47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6332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Kapitalne pomoći iz proračuna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6.774.714,07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2.634.669,94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38,89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635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Pomoći izravnanja za decentralizirane funkcije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2.564.130,55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2.561.877,43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2.541.607,91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99,12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99,21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6351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Tekuće pomoći izravnanja za decentralizirane funkcije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2.564.130,55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2.541.607,91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99,12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64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Prihodi od imovine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7.348.969,80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7.653.250,00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7.094.271,53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96,53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92,70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641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Prihodi od financijske imovine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55.405,18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11.000,00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7.835,12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14,</w:t>
            </w:r>
            <w:proofErr w:type="spellStart"/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14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71,23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6413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Kamate na oročena sredstva i depozite po viđenju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55.405,18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7.835,12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14,</w:t>
            </w:r>
            <w:proofErr w:type="spellStart"/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14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642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Prihodi od nefinancijske imovine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7.293.564,62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7.642.250,00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7.086.436,41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97,16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92,73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6421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Naknade za koncesije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1.726.239,97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1.555.204,95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90,09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6422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Prihodi od zakupa i iznajmljivanja imovine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4.859.806,73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4.691.756,44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96,54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6423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Naknada za korištenje nefinancijske imovine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536.906,38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513.928,06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95,72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6429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Ostali prihodi od nefinancijske imovine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170.611,54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325.546,96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190,81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3A45D5" w:rsidTr="00967614">
        <w:trPr>
          <w:gridAfter w:val="2"/>
          <w:wAfter w:w="1264" w:type="dxa"/>
          <w:trHeight w:val="6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65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Prihodi od upravnih i administrativnih pristojbi, pristojbi po posebnim propisima i naknada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16.464.317,51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17.343.925,00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15.928.744,85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96,75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91,84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651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Upravne i administrativne pristojbe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2.113.458,98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2.025.000,00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1.910.063,58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90,38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94,32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6512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"Županijske, gradske i općinske pristojbe i naknade"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10.200,00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9.600,00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94,12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6513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Ostale upravne pristojbe i naknade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186.873,94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104.451,06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55,89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6514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Ostale pristojbe i naknade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1.916.385,04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1.796.012,52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93,72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652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Prihodi po posebnim propisima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1.489.640,67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2.156.050,00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319.653,62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21,46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14,83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lastRenderedPageBreak/>
              <w:t>6522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Prihodi vodnog gospodarstva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122.826,41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105.813,56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86,15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6524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Doprinosi za šume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1.839,27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2.059,21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111,96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6526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Ostali nespomenuti prihodi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1.364.974,99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211.780,85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15,52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653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Komunalni doprinosi i naknade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12.861.217,86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13.162.875,00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13.699.027,65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106,51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104,07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6531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Komunalni doprinosi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5.153.543,07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5.560.813,38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107,90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6532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Komunalne naknade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7.492.383,59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8.100.119,82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108,11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6533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Naknade za priključak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215.291,20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38.094,45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17,69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3A45D5" w:rsidTr="00967614">
        <w:trPr>
          <w:gridAfter w:val="2"/>
          <w:wAfter w:w="1264" w:type="dxa"/>
          <w:trHeight w:val="6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66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Prihodi od prodaje proizvoda i robe te pruženih usluga i prihodi od donacija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143.930,74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679.000,00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580.013,00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402,98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85,42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663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Donacije od pravnih i fizičkih osoba izvan opće države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143.930,74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679.000,00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580.013,00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402,98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85,42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6631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Tekuće donacije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136.074,39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389.000,00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285,87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6632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Kapitalne donacije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7.856,35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191.013,00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2.431,32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68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Kazne, upravne mjere i ostali prihodi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93.652,45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221.000,00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141.326,23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150,91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63,95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681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Kazne i upravne mjere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93.652,45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221.000,00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141.326,23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150,91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63,95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6819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Ostale kazne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93.652,45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141.326,23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150,91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606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Prihodi od prodaje nefinancijske imovine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12.792.058,09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11.619.738,88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6.212.319,39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48,56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53,46</w:t>
            </w:r>
          </w:p>
        </w:tc>
      </w:tr>
      <w:tr w:rsidR="00A70C65" w:rsidRPr="003A45D5" w:rsidTr="00967614">
        <w:trPr>
          <w:gridAfter w:val="2"/>
          <w:wAfter w:w="1264" w:type="dxa"/>
          <w:trHeight w:val="6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71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 xml:space="preserve">Prihodi od prodaje </w:t>
            </w:r>
            <w:proofErr w:type="spellStart"/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neproizvedene</w:t>
            </w:r>
            <w:proofErr w:type="spellEnd"/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 xml:space="preserve"> dugotrajne imovine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11.760.423,25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7.761.738,88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3.553.159,45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30,21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45,78</w:t>
            </w:r>
          </w:p>
        </w:tc>
      </w:tr>
      <w:tr w:rsidR="00A70C65" w:rsidRPr="003A45D5" w:rsidTr="00967614">
        <w:trPr>
          <w:gridAfter w:val="2"/>
          <w:wAfter w:w="1264" w:type="dxa"/>
          <w:trHeight w:val="6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711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Prihodi od prodaje materijalne imovine - prirodnih bogatstava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11.174.023,25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7.761.738,88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3.553.159,45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31,80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45,78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7111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Zemljište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11.174.023,25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3.553.159,45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31,80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712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Prihodi od prodaje nematerijalne imovine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586.400,00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7126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Ostala nematerijalna imovina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586.400,00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72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Prihodi od prodaje proizvedene dugotrajne imovine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1.031.634,84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3.858.000,00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2.659.159,94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257,76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68,93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721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Prihodi od prodaje građevinskih objekata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1.031.634,84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3.858.000,00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2.659.159,94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257,76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68,93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7211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Stambeni objekti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266.344,69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587.156,20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220,45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7212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Poslovni objekti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765.290,15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2.072.003,74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270,75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606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Rashodi poslovanja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51.466.850,54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55.439.005,10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48.299.310,22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93,85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87,12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31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Rashodi za zaposlene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17.481.145,10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18.340.500,00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17.796.180,03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101,80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97,03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311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Plaće (Bruto)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14.086.510,49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14.883.122,57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14.491.670,60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102,88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97,37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3111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Plaće za redovan rad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14.086.510,49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14.282.830,59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101,39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3114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Plaće za posebne uvjete rada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208.840,01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lastRenderedPageBreak/>
              <w:t>312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Ostali rashodi za zaposlene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1.029.915,73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1.050.877,43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946.104,25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91,86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90,03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3121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Ostali rashodi za zaposlene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1.029.915,73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946.104,25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91,86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313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Doprinosi na plaće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2.364.718,88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2.406.500,00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2.358.405,18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99,73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98,00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3132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Doprinosi za obvezno zdravstveno osiguranje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1.902.759,94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2.108.723,15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110,82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3A45D5" w:rsidTr="00967614">
        <w:trPr>
          <w:gridAfter w:val="2"/>
          <w:wAfter w:w="1264" w:type="dxa"/>
          <w:trHeight w:val="6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3133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Doprinosi za obvezno osiguranje u slučaju nezaposlenosti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461.958,94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249.682,03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54,05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Materijalni rashodi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20.350.633,99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22.740.494,22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19.890.727,76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97,74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87,47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321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Naknade troškova zaposlenima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668.980,81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638.839,11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545.312,62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81,51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85,36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3211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Službena putovanja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186.030,23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121.733,82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65,44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3212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Naknade za prijevoz, za rad na terenu i odvojeni život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336.606,58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354.895,80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105,43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3213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Stručno usavršavanje zaposlenika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141.402,00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59.294,00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41,93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3214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Ostale naknade troškova zaposlenima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4.942,00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9.389,00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189,98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322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Rashodi za materijal i energiju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2.793.393,40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2.607.600,00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2.212.700,98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79,21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84,86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3221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Uredski materijal i ostali materijalni rashodi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336.986,40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271.711,37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80,63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3222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Materijal i sirovine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14.319,15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5.600,00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39,11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3223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Energija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2.032.989,57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1.721.665,09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84,69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3224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Materijal i dijelovi za tekuće i investicijsko održavanje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240.860,36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127.246,09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52,83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3225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Sitni inventar i auto gume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96.727,99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23.959,31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24,77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3227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Službena, radna i zaštitna odjeća i obuća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71.509,93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62.519,12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87,43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323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Rashodi za usluge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14.139.570,51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16.018.538,30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14.334.999,10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101,38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89,49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3231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Usluge telefona, pošte i prijevoza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562.449,09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515.406,90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91,64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3232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Usluge tekućeg i investicijskog održavanja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4.266.839,45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3.925.609,25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92,00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3233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Usluge promidžbe i informiranja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275.222,87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303.538,05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110,29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3234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Komunalne usluge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5.529.068,15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5.722.156,45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103,49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3235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Zakupnine i najamnine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97.833,06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38.006,85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38,85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3236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Zdravstvene i veterinarske usluge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79.206,22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71.604,16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90,40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3237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Intelektualne i osobne usluge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1.913.060,48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2.278.257,33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119,09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3238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Računalne usluge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311.454,53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320.603,41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102,94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3239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Ostale usluge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1.104.436,66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1.159.816,70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105,01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324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Naknade troškova osobama izvan radnog odnosa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81.585,36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112.400,00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102.616,97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125,78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91,30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3241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Naknade troškova osobama izvan radnog odnosa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81.585,36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102.616,97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125,78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329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Ostali nespomenuti rashodi poslovanja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2.667.103,91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3.363.116,81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2.695.098,09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101,05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80,14</w:t>
            </w:r>
          </w:p>
        </w:tc>
      </w:tr>
      <w:tr w:rsidR="00A70C65" w:rsidRPr="003A45D5" w:rsidTr="00967614">
        <w:trPr>
          <w:gridAfter w:val="2"/>
          <w:wAfter w:w="1264" w:type="dxa"/>
          <w:trHeight w:val="6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lastRenderedPageBreak/>
              <w:t>3291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Naknade za rad predstavničkih i izvršnih tijela, povjerenstava i slično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775.066,79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600.052,46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77,42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3292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Premije osiguranja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394.052,90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390.135,57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99,01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3293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Reprezentacija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215.565,56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109.144,57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50,63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3294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Članarine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20.729,41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34.286,06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165,40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3295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Pristojbe i naknade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64.263,15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47.935,17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74,59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3299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Ostali nespomenuti rashodi poslovanja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1.197.426,10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1.513.544,26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126,40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34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Financijski rashodi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1.440.107,96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1.512.000,00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1.256.107,54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87,22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83,08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342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Kamate za primljene kredite i zajmove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1.081.784,37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1.130.000,00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889.383,67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82,21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78,71</w:t>
            </w:r>
          </w:p>
        </w:tc>
      </w:tr>
      <w:tr w:rsidR="00A70C65" w:rsidRPr="003A45D5" w:rsidTr="00967614">
        <w:trPr>
          <w:gridAfter w:val="2"/>
          <w:wAfter w:w="1264" w:type="dxa"/>
          <w:trHeight w:val="6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3423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Kamate za primljene kredite i zajmove od kreditnih i ostalih financijskih institucija izvan javnog s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1.081.784,37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889.383,67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82,21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343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Ostali financijski rashodi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358.323,59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382.000,00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366.723,87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102,34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96,00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3431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Bankarske usluge i usluge platnog prometa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103.181,77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114.962,59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111,42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3433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Zatezne kamate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185.910,09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178.406,58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95,96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3434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Ostali nespomenuti financijski rashodi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69.231,73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73.354,70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105,96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35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Subvencije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1.492.268,58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803.715,00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766.769,27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51,38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95,40</w:t>
            </w:r>
          </w:p>
        </w:tc>
      </w:tr>
      <w:tr w:rsidR="00A70C65" w:rsidRPr="003A45D5" w:rsidTr="00967614">
        <w:trPr>
          <w:gridAfter w:val="2"/>
          <w:wAfter w:w="1264" w:type="dxa"/>
          <w:trHeight w:val="6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352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Subvencije trgovačkim društvima, poljoprivrednicima i obrtnicima izvan javnog sektora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1.492.268,58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803.715,00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766.769,27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51,38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95,40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3522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Subvencije trgovačkim društvima izvan javnog sektora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438.878,88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257.954,77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58,78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3523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Subvencije poljoprivrednicima i obrtnicima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1.053.389,70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508.814,50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48,30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36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Pomoći dane u inozemstvo i unutar opće države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332.233,43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363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Pomoći unutar općeg proračuna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332.233,43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3A45D5" w:rsidTr="00967614">
        <w:trPr>
          <w:gridAfter w:val="2"/>
          <w:wAfter w:w="1264" w:type="dxa"/>
          <w:trHeight w:val="6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3633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Tekuće pomoći proračunskim korisnicima temeljem prijenosa sredstava EU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332.233,43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3A45D5" w:rsidTr="00967614">
        <w:trPr>
          <w:gridAfter w:val="2"/>
          <w:wAfter w:w="1264" w:type="dxa"/>
          <w:trHeight w:val="6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37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Naknade građanima i kućanstvima na temelju osiguranja i druge naknade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2.930.967,77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3.519.048,75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2.739.808,02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93,48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77,86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372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Ostale naknade građanima i kućanstvima iz proračuna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2.930.967,77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3.519.048,75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2.739.808,02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93,48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77,86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3721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Naknade građanima i kućanstvima u novcu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2.267.413,93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2.739.808,02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120,83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3722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Naknade građanima i kućanstvima u naravi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663.553,84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38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Ostali rashodi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7.439.493,71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8.523.247,13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5.849.717,60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78,63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68,63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381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Tekuće donacije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4.723.299,46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5.588.400,00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5.132.466,60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108,66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91,84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3811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Tekuće donacije u novcu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4.723.299,46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5.132.466,60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108,66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lastRenderedPageBreak/>
              <w:t>382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Kapitalne donacije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152.585,50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168.750,00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164.250,00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107,64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97,33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3821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Kapitalne donacije neprofitnim organizacijama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150.585,50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164.250,00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109,07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3822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Kapitalne donacije građanima i kućanstvima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2.000,00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383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Kazne, penali i naknade štete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73.445,79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3831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Naknade šteta pravnim i fizičkim osobama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73.445,79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386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Kapitalne pomoći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2.490.162,96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2.766.097,13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553.001,00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22,21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19,99</w:t>
            </w:r>
          </w:p>
        </w:tc>
      </w:tr>
      <w:tr w:rsidR="00A70C65" w:rsidRPr="003A45D5" w:rsidTr="00967614">
        <w:trPr>
          <w:gridAfter w:val="2"/>
          <w:wAfter w:w="1264" w:type="dxa"/>
          <w:trHeight w:val="6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3861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 xml:space="preserve">Kapitalne pomoći kreditnim i ostalim financijskim institucijama te trgovačkim društvima u javnom </w:t>
            </w:r>
            <w:proofErr w:type="spellStart"/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sek</w:t>
            </w:r>
            <w:proofErr w:type="spellEnd"/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2.490.162,96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553.001,00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22,21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606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Rashodi za nabavu nefinancijske imovine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22.789.497,80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23.784.580,23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18.707.974,12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82,09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78,66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41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 xml:space="preserve">Rashodi za nabavu </w:t>
            </w:r>
            <w:proofErr w:type="spellStart"/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neproizvedene</w:t>
            </w:r>
            <w:proofErr w:type="spellEnd"/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 xml:space="preserve"> dugotrajne imovine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3.166.588,39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2.741.203,86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2.302.947,25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72,73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84,01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411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Materijalna imovina - prirodna bogatstva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1.223.728,25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600.383,40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599.812,20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49,02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99,90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4111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Zemljište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1.223.728,25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599.812,20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49,02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412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Nematerijalna imovina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1.942.860,14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2.140.820,46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1.703.135,05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87,66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79,56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4126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Ostala nematerijalna imovina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1.942.860,14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1.703.135,05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87,66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42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Rashodi za nabavu proizvedene dugotrajne imovine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17.199.816,66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20.710.376,37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16.041.932,89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93,27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77,46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421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Građevinski objekti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15.378.550,11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19.750.597,49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15.220.663,05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98,97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77,06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4211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Stambeni objekti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656.681,55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5.474.881,57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833,72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4212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Poslovni objekti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6.636.437,42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5.995.411,99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90,34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4213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Ceste, željeznice i ostali prometni objekti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255.320,31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3.350.369,49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1.312,22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4214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Ostali građevinski objekti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7.830.110,83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400.000,00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5,11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422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Postrojenja i oprema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1.524.252,97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719.778,88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581.853,49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38,17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80,84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4221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Uredska oprema i namještaj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294.792,18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171.972,54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58,34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4222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Komunikacijska oprema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8.310,79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4.380,00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52,70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4223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Oprema za održavanje i zaštitu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3.998,75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52.008,24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1.300,61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4225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Instrumenti, uređaji i strojevi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4226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Sportska i glazbena oprema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162.348,13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4227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Uređaji, strojevi i oprema za ostale namjene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1.054.803,12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353.492,71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33,51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423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Prijevozna sredstva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87.581,77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126.000,00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125.916,35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143,77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99,93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4231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Prijevozna sredstva u cestovnom prometu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87.581,77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125.916,35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143,77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3A45D5" w:rsidTr="00967614">
        <w:trPr>
          <w:gridAfter w:val="2"/>
          <w:wAfter w:w="1264" w:type="dxa"/>
          <w:trHeight w:val="6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424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 xml:space="preserve">Knjige, umjetnička djela i </w:t>
            </w:r>
            <w:proofErr w:type="spellStart"/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ostalae</w:t>
            </w:r>
            <w:proofErr w:type="spellEnd"/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 xml:space="preserve"> izložbene vrijednosti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167.391,81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106.000,00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106.000,00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63,32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100,00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4241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Knjige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167.391,81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105.000,00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62,73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lastRenderedPageBreak/>
              <w:t>4243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Muzejski izlošci i predmeti prirodnih rijetkosti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1.000,00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426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Nematerijalna proizvedena imovina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42.040,00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8.000,00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7.500,00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17,84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93,75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4262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Ulaganja u računalne programe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42.040,00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7.500,00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17,84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3A45D5" w:rsidTr="00967614">
        <w:trPr>
          <w:gridAfter w:val="2"/>
          <w:wAfter w:w="1264" w:type="dxa"/>
          <w:trHeight w:val="6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43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Rashodi za nabavu plemenitih metala i ostalih pohranjenih vrijednosti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18.233,50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431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Plemeniti metali i ostale pohranjene vrijednosti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18.233,50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3A45D5" w:rsidTr="00967614">
        <w:trPr>
          <w:gridAfter w:val="2"/>
          <w:wAfter w:w="1264" w:type="dxa"/>
          <w:trHeight w:val="6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4312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Pohranjene knjige, umjetnička djela i slične vrijednosti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18.233,50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45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Rashodi za dodatna ulaganja na nefinancijskoj imovini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2.404.859,25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333.000,00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363.093,98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15,10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109,04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451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Dodatna ulaganja na građevinskim objektima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2.334.325,90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333.000,00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363.093,98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15,55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109,04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4511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Dodatna ulaganja na građevinskim objektima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2.334.325,90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363.093,98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15,55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454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Dodatna ulaganja za ostalu nefinancijsku imovinu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70.533,35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4541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Dodatna ulaganja za ostalu nefinancijsku imovinu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70.533,35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606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505050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B. RAČUN ZADUŽIVANJA/FINANCIRANJA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505050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 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505050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 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505050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 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505050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505050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 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606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Izdaci za financijsku imovinu i otplate zajmova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3.211.424,04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3.480.000,00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3.240.801,88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100,91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93,13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53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Izdaci za dionice i udjele u glavnici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3A45D5" w:rsidTr="00967614">
        <w:trPr>
          <w:gridAfter w:val="2"/>
          <w:wAfter w:w="1264" w:type="dxa"/>
          <w:trHeight w:val="6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534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Dionice i udjeli u glavnici trgovačkih društava izvan javnog sektora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3A45D5" w:rsidTr="00967614">
        <w:trPr>
          <w:gridAfter w:val="2"/>
          <w:wAfter w:w="1264" w:type="dxa"/>
          <w:trHeight w:val="6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5341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Dionice i udjeli u glavnici tuzemnih trgovačkih društava izvan javnog sektora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3A45D5" w:rsidTr="00967614">
        <w:trPr>
          <w:gridAfter w:val="2"/>
          <w:wAfter w:w="1264" w:type="dxa"/>
          <w:trHeight w:val="3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54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Izdaci za otplatu glavnice primljenih kredita i zajmova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3.211.424,04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3.480.000,00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3.240.801,88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100,91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93,13</w:t>
            </w:r>
          </w:p>
        </w:tc>
      </w:tr>
      <w:tr w:rsidR="00A70C65" w:rsidRPr="003A45D5" w:rsidTr="00967614">
        <w:trPr>
          <w:gridAfter w:val="2"/>
          <w:wAfter w:w="1264" w:type="dxa"/>
          <w:trHeight w:val="6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544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Otplata glavnice primljenih kredita i zajmova od kreditnih i ostalih financijskih institucija izvan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3.211.424,04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3.480.000,00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3.240.801,88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100,91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93,13</w:t>
            </w:r>
          </w:p>
        </w:tc>
      </w:tr>
      <w:tr w:rsidR="00A70C65" w:rsidRPr="003A45D5" w:rsidTr="00967614">
        <w:trPr>
          <w:gridAfter w:val="2"/>
          <w:wAfter w:w="1264" w:type="dxa"/>
          <w:trHeight w:val="600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5445</w:t>
            </w:r>
          </w:p>
        </w:tc>
        <w:tc>
          <w:tcPr>
            <w:tcW w:w="5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 xml:space="preserve">Otplata glavnice primljenih kredita i zajmova od ostalih tuzemnih financijskih institucija izvan </w:t>
            </w:r>
            <w:proofErr w:type="spellStart"/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jav</w:t>
            </w:r>
            <w:proofErr w:type="spellEnd"/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3.211.424,04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3.240.801,88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100,91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3A45D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3A45D5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</w:tbl>
    <w:p w:rsidR="00A70C65" w:rsidRDefault="00A70C65" w:rsidP="00A70C65">
      <w:pPr>
        <w:jc w:val="center"/>
        <w:rPr>
          <w:rFonts w:ascii="Arial" w:eastAsia="Lucida Sans Unicode" w:hAnsi="Arial" w:cs="Tahoma"/>
          <w:sz w:val="20"/>
          <w:szCs w:val="20"/>
        </w:rPr>
      </w:pPr>
    </w:p>
    <w:p w:rsidR="00A70C65" w:rsidRDefault="00A70C65" w:rsidP="00A70C65">
      <w:pPr>
        <w:jc w:val="center"/>
        <w:rPr>
          <w:rFonts w:ascii="Arial" w:eastAsia="Lucida Sans Unicode" w:hAnsi="Arial" w:cs="Tahoma"/>
          <w:sz w:val="20"/>
          <w:szCs w:val="20"/>
        </w:rPr>
      </w:pPr>
    </w:p>
    <w:p w:rsidR="00A70C65" w:rsidRDefault="00A70C65" w:rsidP="00A70C65">
      <w:pPr>
        <w:jc w:val="center"/>
        <w:rPr>
          <w:rFonts w:ascii="Arial" w:eastAsia="Lucida Sans Unicode" w:hAnsi="Arial" w:cs="Tahoma"/>
          <w:sz w:val="20"/>
          <w:szCs w:val="20"/>
        </w:rPr>
      </w:pPr>
    </w:p>
    <w:p w:rsidR="00A70C65" w:rsidRDefault="00A70C65" w:rsidP="00A70C65">
      <w:pPr>
        <w:jc w:val="center"/>
        <w:rPr>
          <w:rFonts w:ascii="Arial" w:eastAsia="Lucida Sans Unicode" w:hAnsi="Arial" w:cs="Tahoma"/>
          <w:sz w:val="20"/>
          <w:szCs w:val="20"/>
        </w:rPr>
      </w:pPr>
    </w:p>
    <w:p w:rsidR="00A70C65" w:rsidRDefault="00A70C65" w:rsidP="00A70C65">
      <w:pPr>
        <w:jc w:val="center"/>
        <w:rPr>
          <w:rFonts w:ascii="Arial" w:eastAsia="Lucida Sans Unicode" w:hAnsi="Arial" w:cs="Tahoma"/>
          <w:sz w:val="20"/>
          <w:szCs w:val="20"/>
        </w:rPr>
      </w:pPr>
    </w:p>
    <w:p w:rsidR="00A70C65" w:rsidRDefault="00A70C65" w:rsidP="00A70C65">
      <w:pPr>
        <w:jc w:val="center"/>
        <w:rPr>
          <w:rFonts w:ascii="Arial" w:eastAsia="Lucida Sans Unicode" w:hAnsi="Arial" w:cs="Tahoma"/>
          <w:sz w:val="20"/>
          <w:szCs w:val="20"/>
        </w:rPr>
      </w:pPr>
    </w:p>
    <w:p w:rsidR="00A70C65" w:rsidRDefault="00A70C65" w:rsidP="00A70C65">
      <w:pPr>
        <w:jc w:val="center"/>
        <w:rPr>
          <w:rFonts w:ascii="Arial" w:eastAsia="Lucida Sans Unicode" w:hAnsi="Arial" w:cs="Tahoma"/>
          <w:sz w:val="20"/>
          <w:szCs w:val="20"/>
        </w:rPr>
      </w:pPr>
    </w:p>
    <w:p w:rsidR="00A70C65" w:rsidRDefault="00A70C65" w:rsidP="00A70C65">
      <w:pPr>
        <w:jc w:val="center"/>
        <w:rPr>
          <w:rFonts w:ascii="Arial" w:eastAsia="Lucida Sans Unicode" w:hAnsi="Arial" w:cs="Tahoma"/>
          <w:sz w:val="20"/>
          <w:szCs w:val="20"/>
        </w:rPr>
      </w:pPr>
    </w:p>
    <w:p w:rsidR="00A70C65" w:rsidRDefault="00A70C65" w:rsidP="00A70C65">
      <w:pPr>
        <w:jc w:val="center"/>
        <w:rPr>
          <w:rFonts w:ascii="Arial" w:eastAsia="Lucida Sans Unicode" w:hAnsi="Arial" w:cs="Tahoma"/>
          <w:sz w:val="20"/>
          <w:szCs w:val="20"/>
        </w:rPr>
      </w:pPr>
    </w:p>
    <w:p w:rsidR="00A70C65" w:rsidRPr="00232EC5" w:rsidRDefault="00A70C65" w:rsidP="00A70C65">
      <w:pPr>
        <w:jc w:val="center"/>
        <w:rPr>
          <w:rFonts w:ascii="Arial" w:eastAsia="Lucida Sans Unicode" w:hAnsi="Arial" w:cs="Tahoma"/>
          <w:sz w:val="22"/>
          <w:szCs w:val="22"/>
        </w:rPr>
      </w:pPr>
      <w:r w:rsidRPr="00232EC5">
        <w:rPr>
          <w:rFonts w:ascii="Arial" w:eastAsia="Lucida Sans Unicode" w:hAnsi="Arial" w:cs="Tahoma"/>
          <w:sz w:val="22"/>
          <w:szCs w:val="22"/>
        </w:rPr>
        <w:t>Članak 2.</w:t>
      </w:r>
    </w:p>
    <w:p w:rsidR="00A70C65" w:rsidRPr="00232EC5" w:rsidRDefault="00A70C65" w:rsidP="00A70C65">
      <w:pPr>
        <w:rPr>
          <w:rFonts w:ascii="Arial" w:eastAsia="Lucida Sans Unicode" w:hAnsi="Arial" w:cs="Tahoma"/>
          <w:sz w:val="22"/>
          <w:szCs w:val="22"/>
        </w:rPr>
      </w:pPr>
      <w:r w:rsidRPr="00232EC5">
        <w:rPr>
          <w:rFonts w:ascii="Arial" w:eastAsia="Lucida Sans Unicode" w:hAnsi="Arial" w:cs="Tahoma"/>
          <w:sz w:val="22"/>
          <w:szCs w:val="22"/>
        </w:rPr>
        <w:t xml:space="preserve">           </w:t>
      </w:r>
    </w:p>
    <w:p w:rsidR="00A70C65" w:rsidRPr="00232EC5" w:rsidRDefault="00A70C65" w:rsidP="00A70C65">
      <w:pPr>
        <w:rPr>
          <w:rFonts w:ascii="Arial" w:eastAsia="Lucida Sans Unicode" w:hAnsi="Arial" w:cs="Tahoma"/>
          <w:sz w:val="22"/>
          <w:szCs w:val="22"/>
        </w:rPr>
      </w:pPr>
      <w:r w:rsidRPr="00232EC5">
        <w:rPr>
          <w:rFonts w:ascii="Arial" w:eastAsia="Lucida Sans Unicode" w:hAnsi="Arial" w:cs="Tahoma"/>
          <w:sz w:val="22"/>
          <w:szCs w:val="22"/>
        </w:rPr>
        <w:t>Posebni dio proračuna sadrži izvršenje po organizacijskoj, ekonomskoj i programskoj klasifikaciji, te se utvrđuje kako slijedi:</w:t>
      </w:r>
    </w:p>
    <w:p w:rsidR="00A70C65" w:rsidRDefault="00A70C65" w:rsidP="00A70C65">
      <w:pPr>
        <w:rPr>
          <w:rFonts w:ascii="Arial" w:eastAsia="Lucida Sans Unicode" w:hAnsi="Arial" w:cs="Tahoma"/>
          <w:b/>
          <w:sz w:val="22"/>
          <w:szCs w:val="22"/>
        </w:rPr>
      </w:pPr>
    </w:p>
    <w:p w:rsidR="00A70C65" w:rsidRPr="00232EC5" w:rsidRDefault="00A70C65" w:rsidP="00A70C65">
      <w:pPr>
        <w:rPr>
          <w:rFonts w:ascii="Arial" w:eastAsia="Lucida Sans Unicode" w:hAnsi="Arial" w:cs="Tahoma"/>
          <w:b/>
          <w:sz w:val="22"/>
          <w:szCs w:val="22"/>
        </w:rPr>
      </w:pPr>
      <w:r w:rsidRPr="00232EC5">
        <w:rPr>
          <w:rFonts w:ascii="Arial" w:eastAsia="Lucida Sans Unicode" w:hAnsi="Arial" w:cs="Tahoma"/>
          <w:b/>
          <w:sz w:val="22"/>
          <w:szCs w:val="22"/>
        </w:rPr>
        <w:t>POSEBNI DIO</w:t>
      </w:r>
    </w:p>
    <w:p w:rsidR="00A70C65" w:rsidRPr="00F434B6" w:rsidRDefault="00A70C65" w:rsidP="00A70C65">
      <w:pPr>
        <w:rPr>
          <w:rFonts w:ascii="Arial" w:eastAsia="Lucida Sans Unicode" w:hAnsi="Arial" w:cs="Tahoma"/>
          <w:sz w:val="20"/>
          <w:szCs w:val="20"/>
        </w:rPr>
      </w:pPr>
    </w:p>
    <w:tbl>
      <w:tblPr>
        <w:tblW w:w="15697" w:type="dxa"/>
        <w:tblInd w:w="93" w:type="dxa"/>
        <w:tblLook w:val="04A0" w:firstRow="1" w:lastRow="0" w:firstColumn="1" w:lastColumn="0" w:noHBand="0" w:noVBand="1"/>
      </w:tblPr>
      <w:tblGrid>
        <w:gridCol w:w="7269"/>
        <w:gridCol w:w="3448"/>
        <w:gridCol w:w="1660"/>
        <w:gridCol w:w="1660"/>
        <w:gridCol w:w="1660"/>
      </w:tblGrid>
      <w:tr w:rsidR="00A70C65" w:rsidRPr="0005129D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>
              <w:rPr>
                <w:rFonts w:ascii="Arial" w:eastAsia="Lucida Sans Unicode" w:hAnsi="Arial" w:cs="Tahoma"/>
                <w:szCs w:val="20"/>
              </w:rPr>
              <w:t xml:space="preserve">          </w:t>
            </w:r>
            <w:r w:rsidRPr="0005129D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GRAD MALI LOŠINJ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</w:tr>
      <w:tr w:rsidR="00A70C65" w:rsidRPr="0005129D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05129D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OIB: 72167903884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</w:tr>
      <w:tr w:rsidR="00A70C65" w:rsidRPr="0005129D" w:rsidTr="00967614">
        <w:trPr>
          <w:trHeight w:val="525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40"/>
                <w:szCs w:val="40"/>
                <w:lang w:eastAsia="hr-HR" w:bidi="ar-SA"/>
              </w:rPr>
            </w:pPr>
            <w:r w:rsidRPr="0005129D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40"/>
                <w:szCs w:val="40"/>
                <w:lang w:eastAsia="hr-HR" w:bidi="ar-SA"/>
              </w:rPr>
              <w:t>Izvještaj o izvršenju proračuna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40"/>
                <w:szCs w:val="40"/>
                <w:lang w:eastAsia="hr-HR" w:bidi="ar-SA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40"/>
                <w:szCs w:val="40"/>
                <w:lang w:eastAsia="hr-HR" w:bidi="ar-SA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40"/>
                <w:szCs w:val="40"/>
                <w:lang w:eastAsia="hr-HR" w:bidi="ar-SA"/>
              </w:rPr>
            </w:pPr>
          </w:p>
        </w:tc>
      </w:tr>
      <w:tr w:rsidR="00A70C65" w:rsidRPr="0005129D" w:rsidTr="00967614">
        <w:trPr>
          <w:trHeight w:val="420"/>
        </w:trPr>
        <w:tc>
          <w:tcPr>
            <w:tcW w:w="7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32"/>
                <w:szCs w:val="32"/>
                <w:lang w:eastAsia="hr-HR" w:bidi="ar-SA"/>
              </w:rPr>
            </w:pPr>
          </w:p>
        </w:tc>
        <w:tc>
          <w:tcPr>
            <w:tcW w:w="3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32"/>
                <w:szCs w:val="32"/>
                <w:lang w:eastAsia="hr-HR" w:bidi="ar-SA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32"/>
                <w:szCs w:val="32"/>
                <w:lang w:eastAsia="hr-HR" w:bidi="ar-SA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32"/>
                <w:szCs w:val="32"/>
                <w:lang w:eastAsia="hr-HR" w:bidi="ar-SA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32"/>
                <w:szCs w:val="32"/>
                <w:lang w:eastAsia="hr-HR" w:bidi="ar-SA"/>
              </w:rPr>
            </w:pPr>
          </w:p>
        </w:tc>
      </w:tr>
      <w:tr w:rsidR="00A70C65" w:rsidRPr="0005129D" w:rsidTr="00967614">
        <w:trPr>
          <w:trHeight w:val="420"/>
        </w:trPr>
        <w:tc>
          <w:tcPr>
            <w:tcW w:w="7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32"/>
                <w:szCs w:val="32"/>
                <w:lang w:eastAsia="hr-HR" w:bidi="ar-SA"/>
              </w:rPr>
            </w:pPr>
          </w:p>
        </w:tc>
        <w:tc>
          <w:tcPr>
            <w:tcW w:w="3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32"/>
                <w:szCs w:val="32"/>
                <w:lang w:eastAsia="hr-HR" w:bidi="ar-SA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32"/>
                <w:szCs w:val="32"/>
                <w:lang w:eastAsia="hr-HR" w:bidi="ar-SA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32"/>
                <w:szCs w:val="32"/>
                <w:lang w:eastAsia="hr-HR" w:bidi="ar-SA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32"/>
                <w:szCs w:val="32"/>
                <w:lang w:eastAsia="hr-HR" w:bidi="ar-SA"/>
              </w:rPr>
            </w:pPr>
          </w:p>
        </w:tc>
      </w:tr>
      <w:tr w:rsidR="00A70C65" w:rsidRPr="0005129D" w:rsidTr="00967614">
        <w:trPr>
          <w:trHeight w:val="42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32"/>
                <w:szCs w:val="32"/>
                <w:lang w:eastAsia="hr-HR" w:bidi="ar-SA"/>
              </w:rPr>
            </w:pPr>
            <w:r w:rsidRPr="0005129D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32"/>
                <w:szCs w:val="32"/>
                <w:lang w:eastAsia="hr-HR" w:bidi="ar-SA"/>
              </w:rPr>
              <w:t>za razdoblje od: 01.01.2014 do: 31.12.2014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32"/>
                <w:szCs w:val="32"/>
                <w:lang w:eastAsia="hr-HR" w:bidi="ar-SA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32"/>
                <w:szCs w:val="32"/>
                <w:lang w:eastAsia="hr-HR" w:bidi="ar-SA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32"/>
                <w:szCs w:val="32"/>
                <w:lang w:eastAsia="hr-HR" w:bidi="ar-SA"/>
              </w:rPr>
            </w:pPr>
          </w:p>
        </w:tc>
      </w:tr>
      <w:tr w:rsidR="00A70C65" w:rsidRPr="0005129D" w:rsidTr="00967614">
        <w:trPr>
          <w:trHeight w:val="300"/>
        </w:trPr>
        <w:tc>
          <w:tcPr>
            <w:tcW w:w="7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3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</w:tr>
      <w:tr w:rsidR="00A70C65" w:rsidRPr="0005129D" w:rsidTr="00967614">
        <w:trPr>
          <w:trHeight w:val="300"/>
        </w:trPr>
        <w:tc>
          <w:tcPr>
            <w:tcW w:w="7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3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</w:tr>
      <w:tr w:rsidR="00A70C65" w:rsidRPr="0005129D" w:rsidTr="00967614">
        <w:trPr>
          <w:trHeight w:val="300"/>
        </w:trPr>
        <w:tc>
          <w:tcPr>
            <w:tcW w:w="7269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05129D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Račun iz</w:t>
            </w:r>
          </w:p>
        </w:tc>
        <w:tc>
          <w:tcPr>
            <w:tcW w:w="3448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05129D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Opis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05129D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Izvorni plan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05129D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Izvršenje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05129D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Indeks</w:t>
            </w:r>
          </w:p>
        </w:tc>
      </w:tr>
      <w:tr w:rsidR="00A70C65" w:rsidRPr="0005129D" w:rsidTr="00967614">
        <w:trPr>
          <w:trHeight w:val="300"/>
        </w:trPr>
        <w:tc>
          <w:tcPr>
            <w:tcW w:w="7269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proofErr w:type="spellStart"/>
            <w:r w:rsidRPr="0005129D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rač</w:t>
            </w:r>
            <w:proofErr w:type="spellEnd"/>
            <w:r w:rsidRPr="0005129D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. plana</w:t>
            </w:r>
          </w:p>
        </w:tc>
        <w:tc>
          <w:tcPr>
            <w:tcW w:w="3448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05129D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05129D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2014.(1)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05129D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2014.(2)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05129D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(2/1)</w:t>
            </w:r>
          </w:p>
        </w:tc>
      </w:tr>
      <w:tr w:rsidR="00A70C65" w:rsidRPr="0005129D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505050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05129D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UKUPNO RASHODI / IZDACI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505050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05129D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82.703.585,33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505050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05129D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70.248.086,22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505050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05129D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84,94</w:t>
            </w:r>
          </w:p>
        </w:tc>
      </w:tr>
      <w:tr w:rsidR="00A70C65" w:rsidRPr="0005129D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05129D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RAZDJEL  001   URED GRADA I UPRAVLJANJA GRADSKOM IMOVINOM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05129D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41.958.118,68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05129D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35.222.330,68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05129D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83,95</w:t>
            </w:r>
          </w:p>
        </w:tc>
      </w:tr>
      <w:tr w:rsidR="00A70C65" w:rsidRPr="0005129D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14148A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05129D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GLAVA  00101   URED GRADA I UPRAVLJANJA GRADSKOM IMOVINOM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14148A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05129D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12.417.287,63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14148A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05129D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11.269.961,00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14148A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05129D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90,76</w:t>
            </w:r>
          </w:p>
        </w:tc>
      </w:tr>
      <w:tr w:rsidR="00A70C65" w:rsidRPr="0005129D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14148A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05129D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GLAVA  00102   VRTIĆI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14148A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05129D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5.863.000,00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14148A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05129D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5.701.052,59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14148A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05129D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97,24</w:t>
            </w:r>
          </w:p>
        </w:tc>
      </w:tr>
      <w:tr w:rsidR="00A70C65" w:rsidRPr="0005129D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14148A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05129D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GLAVA  00103   ŠKOLE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14148A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05129D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1.479.800,00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14148A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05129D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1.458.094,58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14148A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05129D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98,53</w:t>
            </w:r>
          </w:p>
        </w:tc>
      </w:tr>
      <w:tr w:rsidR="00A70C65" w:rsidRPr="0005129D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14148A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05129D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GLAVA  00104   USTANOVE U KULTURI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14148A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05129D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16.241.233,30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14148A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05129D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11.945.339,36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14148A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05129D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73,55</w:t>
            </w:r>
          </w:p>
        </w:tc>
      </w:tr>
      <w:tr w:rsidR="00A70C65" w:rsidRPr="0005129D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14148A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05129D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GLAVA  00105   SPORT I TEHNIČKA KULTURA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14148A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05129D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1.758.049,00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14148A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05129D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1.544.061,79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14148A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05129D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87,83</w:t>
            </w:r>
          </w:p>
        </w:tc>
      </w:tr>
      <w:tr w:rsidR="00A70C65" w:rsidRPr="0005129D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14148A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05129D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GLAVA  00106   ZDRAVSTVO I SOCIJALNA SKRB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14148A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05129D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4.198.748,75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14148A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05129D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3.303.821,36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14148A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05129D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78,69</w:t>
            </w:r>
          </w:p>
        </w:tc>
      </w:tr>
      <w:tr w:rsidR="00A70C65" w:rsidRPr="0005129D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05129D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RAZDJEL  002   UPRAVNI ODJEL ZA FINANCIJE, TURIZAM I GOSPODARSTVO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05129D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6.025.721,92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05129D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5.449.916,14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05129D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90,44</w:t>
            </w:r>
          </w:p>
        </w:tc>
      </w:tr>
      <w:tr w:rsidR="00A70C65" w:rsidRPr="0005129D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14148A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05129D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GLAVA  00201   UPRAVNI ODJEL ZA FINANCIJE, TURIZAM I GOSPODARSTVO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14148A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05129D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6.025.721,92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14148A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05129D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5.449.916,14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14148A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05129D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90,44</w:t>
            </w:r>
          </w:p>
        </w:tc>
      </w:tr>
      <w:tr w:rsidR="00A70C65" w:rsidRPr="0005129D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05129D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RAZDJEL  003   UPRAVNI ODJEL ZA KOMUNALNI SUSTAV, URBANIZAM, PROSTORNO PLANIRANJE I ZAŠTITU OKOLIŠA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05129D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34.719.744,73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05129D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29.575.839,40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05129D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85,18</w:t>
            </w:r>
          </w:p>
        </w:tc>
      </w:tr>
      <w:tr w:rsidR="00A70C65" w:rsidRPr="0005129D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14148A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05129D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 xml:space="preserve">GLAVA  00302   UPRAVNI ODJEL ZA KOMUNALNI SUSTAV, URBANIZAM, PROSTORNO PLANIRANJE I ZAŠTITU </w:t>
            </w:r>
            <w:r w:rsidRPr="0005129D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lastRenderedPageBreak/>
              <w:t>OKOLIŠA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14148A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05129D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lastRenderedPageBreak/>
              <w:t>29.363.744,73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14148A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05129D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24.634.777,94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14148A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05129D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83,90</w:t>
            </w:r>
          </w:p>
        </w:tc>
      </w:tr>
      <w:tr w:rsidR="00A70C65" w:rsidRPr="0005129D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14148A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05129D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lastRenderedPageBreak/>
              <w:t>GLAVA  00303   JAVNA SIGURNOST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14148A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05129D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5.356.000,00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14148A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05129D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4.941.061,46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14148A"/>
            <w:noWrap/>
            <w:vAlign w:val="bottom"/>
            <w:hideMark/>
          </w:tcPr>
          <w:p w:rsidR="00A70C65" w:rsidRPr="0005129D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05129D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92,25</w:t>
            </w:r>
          </w:p>
        </w:tc>
      </w:tr>
    </w:tbl>
    <w:p w:rsidR="00A70C65" w:rsidRDefault="00A70C65" w:rsidP="00A70C65">
      <w:pPr>
        <w:rPr>
          <w:rFonts w:ascii="Arial" w:eastAsia="Lucida Sans Unicode" w:hAnsi="Arial" w:cs="Tahoma"/>
          <w:szCs w:val="20"/>
        </w:rPr>
      </w:pPr>
    </w:p>
    <w:p w:rsidR="00A70C65" w:rsidRDefault="00A70C65" w:rsidP="00A70C65">
      <w:pPr>
        <w:rPr>
          <w:rFonts w:ascii="Arial" w:eastAsia="Lucida Sans Unicode" w:hAnsi="Arial" w:cs="Tahoma"/>
          <w:szCs w:val="20"/>
        </w:rPr>
      </w:pPr>
    </w:p>
    <w:p w:rsidR="00A70C65" w:rsidRDefault="00A70C65" w:rsidP="00A70C65">
      <w:pPr>
        <w:rPr>
          <w:rFonts w:ascii="Arial" w:eastAsia="Lucida Sans Unicode" w:hAnsi="Arial" w:cs="Tahoma"/>
          <w:szCs w:val="20"/>
        </w:rPr>
      </w:pPr>
    </w:p>
    <w:tbl>
      <w:tblPr>
        <w:tblW w:w="14777" w:type="dxa"/>
        <w:tblInd w:w="93" w:type="dxa"/>
        <w:tblLook w:val="04A0" w:firstRow="1" w:lastRow="0" w:firstColumn="1" w:lastColumn="0" w:noHBand="0" w:noVBand="1"/>
      </w:tblPr>
      <w:tblGrid>
        <w:gridCol w:w="1435"/>
        <w:gridCol w:w="9282"/>
        <w:gridCol w:w="1520"/>
        <w:gridCol w:w="1520"/>
        <w:gridCol w:w="1020"/>
      </w:tblGrid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GRAD MALI LOŠINJ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OIB: 72167903884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</w:tr>
      <w:tr w:rsidR="00A70C65" w:rsidRPr="00F434B6" w:rsidTr="00967614">
        <w:trPr>
          <w:trHeight w:val="525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40"/>
                <w:szCs w:val="40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40"/>
                <w:szCs w:val="40"/>
                <w:lang w:eastAsia="hr-HR" w:bidi="ar-SA"/>
              </w:rPr>
              <w:t>Izvještaj o izvršenju proračuna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40"/>
                <w:szCs w:val="40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40"/>
                <w:szCs w:val="40"/>
                <w:lang w:eastAsia="hr-HR" w:bidi="ar-SA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40"/>
                <w:szCs w:val="40"/>
                <w:lang w:eastAsia="hr-HR" w:bidi="ar-SA"/>
              </w:rPr>
            </w:pPr>
          </w:p>
        </w:tc>
      </w:tr>
      <w:tr w:rsidR="00A70C65" w:rsidRPr="00F434B6" w:rsidTr="00967614">
        <w:trPr>
          <w:trHeight w:val="42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32"/>
                <w:szCs w:val="32"/>
                <w:lang w:eastAsia="hr-HR" w:bidi="ar-SA"/>
              </w:rPr>
            </w:pP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32"/>
                <w:szCs w:val="3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32"/>
                <w:szCs w:val="3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32"/>
                <w:szCs w:val="32"/>
                <w:lang w:eastAsia="hr-HR" w:bidi="ar-SA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32"/>
                <w:szCs w:val="32"/>
                <w:lang w:eastAsia="hr-HR" w:bidi="ar-SA"/>
              </w:rPr>
            </w:pPr>
          </w:p>
        </w:tc>
      </w:tr>
      <w:tr w:rsidR="00A70C65" w:rsidRPr="00F434B6" w:rsidTr="00967614">
        <w:trPr>
          <w:trHeight w:val="42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32"/>
                <w:szCs w:val="32"/>
                <w:lang w:eastAsia="hr-HR" w:bidi="ar-SA"/>
              </w:rPr>
            </w:pP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32"/>
                <w:szCs w:val="3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32"/>
                <w:szCs w:val="3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32"/>
                <w:szCs w:val="32"/>
                <w:lang w:eastAsia="hr-HR" w:bidi="ar-SA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32"/>
                <w:szCs w:val="32"/>
                <w:lang w:eastAsia="hr-HR" w:bidi="ar-SA"/>
              </w:rPr>
            </w:pPr>
          </w:p>
        </w:tc>
      </w:tr>
      <w:tr w:rsidR="00A70C65" w:rsidRPr="00F434B6" w:rsidTr="00967614">
        <w:trPr>
          <w:trHeight w:val="42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32"/>
                <w:szCs w:val="3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32"/>
                <w:szCs w:val="32"/>
                <w:lang w:eastAsia="hr-HR" w:bidi="ar-SA"/>
              </w:rPr>
              <w:t>za razdoblje od: 01.01.2014 do: 31.12.2014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32"/>
                <w:szCs w:val="3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32"/>
                <w:szCs w:val="32"/>
                <w:lang w:eastAsia="hr-HR" w:bidi="ar-SA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32"/>
                <w:szCs w:val="32"/>
                <w:lang w:eastAsia="hr-HR" w:bidi="ar-SA"/>
              </w:rPr>
            </w:pP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Račun iz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Opis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Izvorni plan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Izvršenje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Indeks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proofErr w:type="spellStart"/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rač</w:t>
            </w:r>
            <w:proofErr w:type="spellEnd"/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. plana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2014.(1)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2014.(2)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(2/1)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505050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UKUPNO RASHODI / IZDACI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505050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82.703.585,33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505050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70.248.086,22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505050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84,94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RAZDJEL  001   URED GRADA I UPRAVLJANJA GRADSKOM IMOVINOM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41.958.118,68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35.222.330,68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83,95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14148A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GLAVA  00101   URED GRADA I UPRAVLJANJA GRADSKOM IMOVINOM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14148A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12.417.287,63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14148A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11.269.961,00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14148A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90,76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311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Plaće (Bruto)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4.855.000,00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4.579.480,18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94,33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3111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Plaće za redovan rad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4.579.480,18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312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Ostali rashodi za zaposlene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443.000,00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429.496,95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96,95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3121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Ostali rashodi za zaposlene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429.496,95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313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Doprinosi na plaće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779.000,00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766.840,34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98,44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3132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Doprinosi za obvezno zdravstveno osiguranje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684.831,65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3133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Doprinosi za obvezno osiguranje u slučaju nezaposlenosti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82.008,69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321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Naknade troškova zaposlenima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180.000,00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150.156,35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83,42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3211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Službena putovanja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79.691,71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3212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Naknade za prijevoz, za rad na terenu i odvojeni život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30.054,64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3213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Stručno usavršavanje zaposlenika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40.410,00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322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Rashodi za materijal i energiju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539.000,00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499.911,32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92,75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lastRenderedPageBreak/>
              <w:t>3221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Uredski materijal i ostali materijalni rashodi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224.665,11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3223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Energija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230.616,71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3224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Materijal i dijelovi za tekuće i investicijsko održavanje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11.547,74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3225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Sitni inventar i auto gume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11.336,94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3227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Službena, radna i zaštitna odjeća i obuća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21.744,82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323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Rashodi za usluge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2.133.500,00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1.819.630,54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85,29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3231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Usluge telefona, pošte i prijevoza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381.852,48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3232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Usluge tekućeg i investicijskog održavanja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117.877,25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3233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Usluge promidžbe i informiranja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231.004,83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3234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Komunalne usluge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105.355,85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3235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Zakupnine i najamnine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38.006,85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3236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Zdravstvene i veterinarske usluge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20.400,00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3237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Intelektualne i osobne usluge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457.607,12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3238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Računalne usluge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276.530,94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3239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Ostale usluge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190.995,22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324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Naknade troškova osobama izvan radnog odnosa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5.000,00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1.191,01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23,82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3241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Naknade troškova osobama izvan radnog odnosa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1.191,01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329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Ostali nespomenuti rashodi poslovanja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2.062.000,00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1.638.084,32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79,44</w:t>
            </w:r>
          </w:p>
        </w:tc>
      </w:tr>
      <w:tr w:rsidR="00A70C65" w:rsidRPr="00F434B6" w:rsidTr="00967614">
        <w:trPr>
          <w:trHeight w:val="6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3291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Naknade za rad predstavničkih i izvršnih tijela, povjerenstava i slično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528.350,84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3292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Premije osiguranja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106.367,31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3293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Reprezentacija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88.781,41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3294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Članarine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32.416,06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3295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Pristojbe i naknade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47.935,17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3299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Ostali nespomenuti rashodi poslovanja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834.233,53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381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Tekuće donacije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85.000,00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85.000,00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100,00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3811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Tekuće donacije u novcu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85.000,00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421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Građevinski objekti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1.000.000,00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1.000.000,00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100,00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4212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Poslovni objekti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1.000.000,00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422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Postrojenja i oprema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129.787,63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95.214,01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73,36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4221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Uredska oprema i namještaj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36.405,58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4222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Komunikacijska oprema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4.380,00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lastRenderedPageBreak/>
              <w:t>4223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Oprema za održavanje i zaštitu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7.600,00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4225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Instrumenti, uređaji i strojevi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4226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Sportska i glazbena oprema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4227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Uređaji, strojevi i oprema za ostale namjene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46.828,43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423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Prijevozna sredstva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126.000,00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125.916,35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99,93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4231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Prijevozna sredstva u cestovnom prometu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125.916,35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451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Dodatna ulaganja na građevinskim objektima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80.000,00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79.039,63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98,80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4511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Dodatna ulaganja na građevinskim objektima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79.039,63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14148A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GLAVA  00102   VRTIĆI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14148A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5.863.000,00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14148A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5.701.052,59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14148A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97,24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311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Plaće (Bruto)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4.572.000,00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4.529.068,79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99,06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3111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Plaće za redovan rad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4.529.068,79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312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Ostali rashodi za zaposlene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257.000,00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225.557,16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87,77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3121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Ostali rashodi za zaposlene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225.557,16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313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Doprinosi na plaće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752.000,00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736.046,32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97,88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3132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Doprinosi za obvezno zdravstveno osiguranje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656.382,98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3133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Doprinosi za obvezno osiguranje u slučaju nezaposlenosti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79.663,34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321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Naknade troškova zaposlenima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119.000,00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108.871,00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91,49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3212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Naknade za prijevoz, za rad na terenu i odvojeni život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99.482,00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3214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Ostale naknade troškova zaposlenima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9.389,00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322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Rashodi za materijal i energiju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10.600,00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9.070,58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85,57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3222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Materijal i sirovine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5.600,00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3223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Energija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3.470,58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323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Rashodi za usluge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62.000,00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23.561,75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38,00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3231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Usluge telefona, pošte i prijevoza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3232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Usluge tekućeg i investicijskog održavanja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3233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Usluge promidžbe i informiranja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10.000,00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3237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Intelektualne i osobne usluge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11.561,75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3239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Ostale usluge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2.000,00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324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Naknade troškova osobama izvan radnog odnosa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2.400,00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163,00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6,79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3241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Naknade troškova osobama izvan radnog odnosa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163,00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329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Ostali nespomenuti rashodi poslovanja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44.000,00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28.246,99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64,20</w:t>
            </w:r>
          </w:p>
        </w:tc>
      </w:tr>
      <w:tr w:rsidR="00A70C65" w:rsidRPr="00F434B6" w:rsidTr="00967614">
        <w:trPr>
          <w:trHeight w:val="6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lastRenderedPageBreak/>
              <w:t>3291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Naknade za rad predstavničkih i izvršnih tijela, povjerenstava i slično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24.338,16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3292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Premije osiguranja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3.908,83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412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Nematerijalna imovina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4126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Ostala nematerijalna imovina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422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Postrojenja i oprema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36.000,00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32.967,00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91,58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4221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Uredska oprema i namještaj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24.992,00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4227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Uređaji, strojevi i oprema za ostale namjene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7.975,00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426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Nematerijalna proizvedena imovina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8.000,00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7.500,00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93,75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4262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Ulaganja u računalne programe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7.500,00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14148A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GLAVA  00103   ŠKOLE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14148A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1.479.800,00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14148A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1.458.094,58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14148A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98,53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323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Rashodi za usluge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20.100,00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18.900,00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94,03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3231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Usluge telefona, pošte i prijevoza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16.020,00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3237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Intelektualne i osobne usluge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2.880,00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329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Ostali nespomenuti rashodi poslovanja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3299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Ostali nespomenuti rashodi poslovanja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372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Ostale naknade građanima i kućanstvima iz proračuna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814.300,00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823.851,41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101,17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3721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Naknade građanima i kućanstvima u novcu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823.851,41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381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Tekuće donacije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645.400,00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615.343,17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95,34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3811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Tekuće donacije u novcu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615.343,17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14148A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GLAVA  00104   USTANOVE U KULTURI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14148A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16.241.233,30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14148A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11.945.339,36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14148A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73,55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311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Plaće (Bruto)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2.462.000,00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2.409.631,43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97,87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3111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Plaće za redovan rad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2.409.631,43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312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Ostali rashodi za zaposlene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193.000,00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167.971,06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87,03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3121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Ostali rashodi za zaposlene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167.971,06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313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Doprinosi na plaće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409.000,00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398.006,32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97,31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3132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Doprinosi za obvezno zdravstveno osiguranje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357.042,59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3133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Doprinosi za obvezno osiguranje u slučaju nezaposlenosti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40.963,73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321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Naknade troškova zaposlenima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159.000,00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136.233,16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85,68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3211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Službena putovanja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17.042,00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3212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Naknade za prijevoz, za rad na terenu i odvojeni život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112.307,16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3213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Stručno usavršavanje zaposlenika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6.884,00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lastRenderedPageBreak/>
              <w:t>322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Rashodi za materijal i energiju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250.000,00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204.963,55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81,99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3221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Uredski materijal i ostali materijalni rashodi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35.046,26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3223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Energija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145.091,25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3224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Materijal i dijelovi za tekuće i investicijsko održavanje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20.928,44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3225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Sitni inventar i auto gume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3.897,60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323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Rashodi za usluge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1.523.483,30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890.121,65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58,43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3231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Usluge telefona, pošte i prijevoza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67.751,67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3232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Usluge tekućeg i investicijskog održavanja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74.698,41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3233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Usluge promidžbe i informiranja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7.475,00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3234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Komunalne usluge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62.218,55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3236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Zdravstvene i veterinarske usluge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12.500,00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3237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Intelektualne i osobne usluge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219.009,08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3238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Računalne usluge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44.072,47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3239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Ostale usluge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402.396,47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329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Ostali nespomenuti rashodi poslovanja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483.500,00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443.762,56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91,78</w:t>
            </w:r>
          </w:p>
        </w:tc>
      </w:tr>
      <w:tr w:rsidR="00A70C65" w:rsidRPr="00F434B6" w:rsidTr="00967614">
        <w:trPr>
          <w:trHeight w:val="6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3291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Naknade za rad predstavničkih i izvršnih tijela, povjerenstava i slično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28.618,46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3292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Premije osiguranja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55.346,26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3293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Reprezentacija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10.986,98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3294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Članarine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1.390,00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3299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Ostali nespomenuti rashodi poslovanja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347.420,86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343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Ostali financijski rashodi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14.500,00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12.130,33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83,66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3431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Bankarske usluge i usluge platnog prometa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12.130,33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381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Tekuće donacije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1.806.000,00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1.780.159,61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98,57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3811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Tekuće donacije u novcu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1.780.159,61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382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Kapitalne donacije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128.750,00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128.750,00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100,00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3821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Kapitalne donacije neprofitnim organizacijama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128.750,00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412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Nematerijalna imovina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167.000,00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125.812,50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75,34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4126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Ostala nematerijalna imovina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125.812,50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421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Građevinski objekti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8.383.000,00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4.995.411,99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59,</w:t>
            </w:r>
            <w:proofErr w:type="spellStart"/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59</w:t>
            </w:r>
            <w:proofErr w:type="spellEnd"/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4212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Poslovni objekti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4.995.411,99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422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Postrojenja i oprema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156.000,00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146.385,20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93,84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lastRenderedPageBreak/>
              <w:t>4221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Uredska oprema i namještaj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101.976,96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4223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Oprema za održavanje i zaštitu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44.408,24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424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 xml:space="preserve">Knjige, umjetnička djela i </w:t>
            </w:r>
            <w:proofErr w:type="spellStart"/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ostalae</w:t>
            </w:r>
            <w:proofErr w:type="spellEnd"/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 xml:space="preserve"> izložbene vrijednosti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106.000,00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106.000,00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100,00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4241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Knjige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105.000,00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4243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Muzejski izlošci i predmeti prirodnih rijetkosti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1.000,00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451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Dodatna ulaganja na građevinskim objektima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4511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Dodatna ulaganja na građevinskim objektima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14148A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GLAVA  00105   SPORT I TEHNIČKA KULTURA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14148A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1.758.049,00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14148A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1.544.061,79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14148A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87,83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322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Rashodi za materijal i energiju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108.000,00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100.021,90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92,61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3223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Energija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86.422,75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3224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Materijal i dijelovi za tekuće i investicijsko održavanje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10.799,42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3225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Sitni inventar i auto gume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2.799,73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323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Rashodi za usluge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323.250,00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255.544,56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79,05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3232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Usluge tekućeg i investicijskog održavanja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249.294,56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3237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Intelektualne i osobne usluge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6.250,00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329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Ostali nespomenuti rashodi poslovanja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276.799,00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146.495,33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52,92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3293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Reprezentacija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3299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Ostali nespomenuti rashodi poslovanja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146.495,33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381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Tekuće donacije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1.050.000,00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1.042.000,00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99,24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3811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Tekuće donacije u novcu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1.042.000,00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421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Građevinski objekti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4212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Poslovni objekti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422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Postrojenja i oprema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4226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Sportska i glazbena oprema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451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Dodatna ulaganja na građevinskim objektima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4511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Dodatna ulaganja na građevinskim objektima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14148A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GLAVA  00106   ZDRAVSTVO I SOCIJALNA SKRB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14148A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4.198.748,75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14148A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3.303.821,36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14148A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78,69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323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Rashodi za usluge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529.000,00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529.703,79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100,13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3231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Usluge telefona, pošte i prijevoza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3.300,00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3237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Intelektualne i osobne usluge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526.403,79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324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Naknade troškova osobama izvan radnog odnosa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30.000,00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27.012,96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90,04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3241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Naknade troškova osobama izvan radnog odnosa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27.012,96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lastRenderedPageBreak/>
              <w:t>329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Ostali nespomenuti rashodi poslovanja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30.000,00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23.700,00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79,00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3299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Ostali nespomenuti rashodi poslovanja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23.700,00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372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Ostale naknade građanima i kućanstvima iz proračuna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2.704.748,75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1.915.956,61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70,84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3721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Naknade građanima i kućanstvima u novcu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1.915.956,61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3722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Naknade građanima i kućanstvima u naravi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381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Tekuće donacije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865.000,00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771.948,00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89,24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3811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Tekuće donacije u novcu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771.948,00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382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Kapitalne donacije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40.000,00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35.500,00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88,75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3821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Kapitalne donacije neprofitnim organizacijama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35.500,00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RAZDJEL  002   UPRAVNI ODJEL ZA FINANCIJE, TURIZAM I GOSPODARSTVO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6.025.721,92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5.449.916,14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90,44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14148A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GLAVA  00201   UPRAVNI ODJEL ZA FINANCIJE, TURIZAM I GOSPODARSTVO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14148A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6.025.721,92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14148A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5.449.916,14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14148A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90,44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311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Plaće (Bruto)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60.000,00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47.280,95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78,80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3111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Plaće za redovan rad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47.280,95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312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Ostali rashodi za zaposlene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1.000,00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3121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Ostali rashodi za zaposlene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313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Doprinosi na plaće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14.500,00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7.637,43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52,67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3132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Doprinosi za obvezno zdravstveno osiguranje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6.786,37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3133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Doprinosi za obvezno osiguranje u slučaju nezaposlenosti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851,06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321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Naknade troškova zaposlenima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20.839,11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12.045,11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57,80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3211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Službena putovanja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12.045,11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322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Rashodi za materijal i energiju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3221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Uredski materijal i ostali materijalni rashodi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323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Rashodi za usluge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132.300,00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134.560,00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101,71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3231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Usluge telefona, pošte i prijevoza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3237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Intelektualne i osobne usluge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134.560,00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329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Ostali nespomenuti rashodi poslovanja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170.317,81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157.309,06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92,36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3299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Ostali nespomenuti rashodi poslovanja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157.309,06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342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Kamate za primljene kredite i zajmove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1.100.000,00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859.383,67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78,13</w:t>
            </w:r>
          </w:p>
        </w:tc>
      </w:tr>
      <w:tr w:rsidR="00A70C65" w:rsidRPr="00F434B6" w:rsidTr="00967614">
        <w:trPr>
          <w:trHeight w:val="6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3423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Kamate za primljene kredite i zajmove od kreditnih i ostalih financijskih institucija izvan javnog s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859.383,67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343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Ostali financijski rashodi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361.000,00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348.093,54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96,42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3431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Bankarske usluge i usluge platnog prometa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96.332,26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lastRenderedPageBreak/>
              <w:t>3433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Zatezne kamate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178.406,58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3434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Ostali nespomenuti financijski rashodi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73.354,70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6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352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Subvencije trgovačkim društvima, poljoprivrednicima i obrtnicima izvan javnog sektora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648.715,00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609.554,50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93,96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3522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Subvencije trgovačkim društvima izvan javnog sektora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100.740,00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3523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Subvencije poljoprivrednicima i obrtnicima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508.814,50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381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Tekuće donacije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37.000,00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37.000,00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100,00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3811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Tekuće donacije u novcu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37.000,00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412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Nematerijalna imovina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51.250,00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51.250,00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100,00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4126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Ostala nematerijalna imovina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51.250,00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422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Postrojenja i oprema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3.800,00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4222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Komunikacijska oprema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6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544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Otplata glavnice primljenih kredita i zajmova od kreditnih i ostalih financijskih institucija izvan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3.425.000,00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3.185.801,88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93,02</w:t>
            </w:r>
          </w:p>
        </w:tc>
      </w:tr>
      <w:tr w:rsidR="00A70C65" w:rsidRPr="00F434B6" w:rsidTr="00967614">
        <w:trPr>
          <w:trHeight w:val="6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5445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 xml:space="preserve">Otplata glavnice primljenih kredita i zajmova od ostalih tuzemnih financijskih institucija izvan </w:t>
            </w:r>
            <w:proofErr w:type="spellStart"/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jav</w:t>
            </w:r>
            <w:proofErr w:type="spellEnd"/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3.185.801,88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RAZDJEL  003   UPRAVNI ODJEL ZA KOMUNALNI SUSTAV, URBANIZAM, PROSTORNO PLANIRANJE I ZAŠTITU OKOLIŠA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34.719.744,73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29.575.839,40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85,18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14148A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GLAVA  00302   UPRAVNI ODJEL ZA KOMUNALNI SUSTAV, URBANIZAM, PROSTORNO PLANIRANJE I ZAŠTITU OKOLIŠA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14148A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29.363.744,73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14148A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24.634.777,94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14148A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83,90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322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Rashodi za materijal i energiju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1.398.000,00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1.142.438,13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81,72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3223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Energija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1.142.438,13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323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Rashodi za usluge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11.130.905,00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10.522.572,25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94,53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3231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Usluge telefona, pošte i prijevoza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6.482,75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3232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Usluge tekućeg i investicijskog održavanja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3.435.501,51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3233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Usluge promidžbe i informiranja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55.058,22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3234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Komunalne usluge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5.548.669,79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3235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Zakupnine i najamnine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3236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Zdravstvene i veterinarske usluge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38.704,16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3237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Intelektualne i osobne usluge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877.550,59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3239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Ostale usluge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560.605,23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324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Naknade troškova osobama izvan radnog odnosa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75.000,00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74.250,00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99,00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lastRenderedPageBreak/>
              <w:t>3241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Naknade troškova osobama izvan radnog odnosa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74.250,00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329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Ostali nespomenuti rashodi poslovanja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211.000,00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201.422,35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95,46</w:t>
            </w:r>
          </w:p>
        </w:tc>
      </w:tr>
      <w:tr w:rsidR="00A70C65" w:rsidRPr="00F434B6" w:rsidTr="00967614">
        <w:trPr>
          <w:trHeight w:val="6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3291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Naknade za rad predstavničkih i izvršnih tijela, povjerenstava i slično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18.745,00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3292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Premije osiguranja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182.677,35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6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352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Subvencije trgovačkim društvima, poljoprivrednicima i obrtnicima izvan javnog sektora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155.000,00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157.214,77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101,43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3522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Subvencije trgovačkim društvima izvan javnog sektora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157.214,77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381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Tekuće donacije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100.000,00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50.000,00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50,00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3811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Tekuće donacije u novcu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50.000,00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382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Kapitalne donacije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3822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Kapitalne donacije građanima i kućanstvima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386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Kapitalne pomoći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2.766.097,13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553.001,00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19,99</w:t>
            </w:r>
          </w:p>
        </w:tc>
      </w:tr>
      <w:tr w:rsidR="00A70C65" w:rsidRPr="00F434B6" w:rsidTr="00967614">
        <w:trPr>
          <w:trHeight w:val="6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3861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 xml:space="preserve">Kapitalne pomoći kreditnim i ostalim financijskim institucijama te trgovačkim društvima u javnom </w:t>
            </w:r>
            <w:proofErr w:type="spellStart"/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sek</w:t>
            </w:r>
            <w:proofErr w:type="spellEnd"/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553.001,00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411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Materijalna imovina - prirodna bogatstva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600.383,40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599.812,20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99,90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4111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Zemljište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599.812,20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412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Nematerijalna imovina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1.922.570,46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1.526.072,55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79,38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4126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Ostala nematerijalna imovina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1.526.072,55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421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Građevinski objekti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10.367.597,49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9.225.251,06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88,98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4211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Stambeni objekti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5.474.881,57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4213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Ceste, željeznice i ostali prometni objekti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3.350.369,49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4214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Ostali građevinski objekti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400.000,00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422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Postrojenja i oprema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384.191,25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298.689,28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77,74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4227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Uređaji, strojevi i oprema za ostale namjene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298.689,28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451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Dodatna ulaganja na građevinskim objektima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253.000,00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284.054,35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112,27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4511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Dodatna ulaganja na građevinskim objektima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284.054,35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6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534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Dionice i udjeli u glavnici trgovačkih društava izvan javnog sektora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6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5341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Dionice i udjeli u glavnici tuzemnih trgovačkih društava izvan javnog sektora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14148A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GLAVA  00303   JAVNA SIGURNOST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14148A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5.356.000,00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14148A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4.941.061,46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14148A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92,25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lastRenderedPageBreak/>
              <w:t>311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Plaće (Bruto)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2.934.122,57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2.926.209,25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99,73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3111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Plaće za redovan rad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2.717.369,24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3114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Plaće za posebne uvjete rada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208.840,01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312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Ostali rashodi za zaposlene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156.877,43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123.079,08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78,46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3121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Ostali rashodi za zaposlene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123.079,08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313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Doprinosi na plaće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452.000,00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449.874,77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99,53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3132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Doprinosi za obvezno zdravstveno osiguranje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403.679,56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3133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Doprinosi za obvezno osiguranje u slučaju nezaposlenosti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46.195,21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321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Naknade troškova zaposlenima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160.000,00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138.007,00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86,25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3211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Službena putovanja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12.955,00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3212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Naknade za prijevoz, za rad na terenu i odvojeni život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113.052,00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3213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Stručno usavršavanje zaposlenika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12.000,00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322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Rashodi za materijal i energiju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302.000,00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256.295,50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84,87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3221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Uredski materijal i ostali materijalni rashodi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12.000,00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3223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Energija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113.625,67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3224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Materijal i dijelovi za tekuće i investicijsko održavanje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83.970,49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3225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Sitni inventar i auto gume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5.925,04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3227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Službena, radna i zaštitna odjeća i obuća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40.774,30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323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Rashodi za usluge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164.000,00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140.404,56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85,61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3231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Usluge telefona, pošte i prijevoza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40.000,00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3232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Usluge tekućeg i investicijskog održavanja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48.237,52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3234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Komunalne usluge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5.912,26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3237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Intelektualne i osobne usluge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42.435,00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3239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Ostale usluge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3.819,78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329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Ostali nespomenuti rashodi poslovanja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85.500,00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56.077,48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65,59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3292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Premije osiguranja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41.835,82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3293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Reprezentacija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9.376,18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3294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Članarine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480,00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3299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Ostali nespomenuti rashodi poslovanja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4.385,48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342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Kamate za primljene kredite i zajmove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30.000,00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30.000,00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100,00</w:t>
            </w:r>
          </w:p>
        </w:tc>
      </w:tr>
      <w:tr w:rsidR="00A70C65" w:rsidRPr="00F434B6" w:rsidTr="00967614">
        <w:trPr>
          <w:trHeight w:val="6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3423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Kamate za primljene kredite i zajmove od kreditnih i ostalih financijskih institucija izvan javnog s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30.000,00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lastRenderedPageBreak/>
              <w:t>343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Ostali financijski rashodi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6.500,00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6.500,00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100,00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3431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Bankarske usluge i usluge platnog prometa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6.500,00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381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Tekuće donacije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1.000.000,00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751.015,82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75,10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3811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Tekuće donacije u novcu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751.015,82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422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Postrojenja i oprema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10.000,00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8.598,00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85,98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4221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Uredska oprema i namještaj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8.598,00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4227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Uređaji, strojevi i oprema za ostale namjene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6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544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Otplata glavnice primljenih kredita i zajmova od kreditnih i ostalih financijskih institucija izvan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55.000,00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55.000,00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100,00</w:t>
            </w:r>
          </w:p>
        </w:tc>
      </w:tr>
      <w:tr w:rsidR="00A70C65" w:rsidRPr="00F434B6" w:rsidTr="00967614">
        <w:trPr>
          <w:trHeight w:val="60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5445</w:t>
            </w:r>
          </w:p>
        </w:tc>
        <w:tc>
          <w:tcPr>
            <w:tcW w:w="9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 xml:space="preserve">Otplata glavnice primljenih kredita i zajmova od ostalih tuzemnih financijskih institucija izvan </w:t>
            </w:r>
            <w:proofErr w:type="spellStart"/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jav</w:t>
            </w:r>
            <w:proofErr w:type="spellEnd"/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55.000,00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</w:tbl>
    <w:p w:rsidR="00A70C65" w:rsidRDefault="00A70C65" w:rsidP="00A70C65">
      <w:pPr>
        <w:rPr>
          <w:rFonts w:ascii="Arial" w:eastAsia="Lucida Sans Unicode" w:hAnsi="Arial" w:cs="Tahoma"/>
          <w:szCs w:val="20"/>
        </w:rPr>
      </w:pPr>
    </w:p>
    <w:p w:rsidR="00A70C65" w:rsidRDefault="00A70C65" w:rsidP="00A70C65">
      <w:pPr>
        <w:rPr>
          <w:rFonts w:ascii="Arial" w:eastAsia="Lucida Sans Unicode" w:hAnsi="Arial" w:cs="Tahoma"/>
          <w:szCs w:val="20"/>
        </w:rPr>
      </w:pPr>
    </w:p>
    <w:p w:rsidR="00A70C65" w:rsidRDefault="00A70C65" w:rsidP="00A70C65">
      <w:pPr>
        <w:rPr>
          <w:rFonts w:ascii="Arial" w:eastAsia="Lucida Sans Unicode" w:hAnsi="Arial" w:cs="Tahoma"/>
          <w:szCs w:val="20"/>
        </w:rPr>
      </w:pPr>
    </w:p>
    <w:tbl>
      <w:tblPr>
        <w:tblW w:w="14557" w:type="dxa"/>
        <w:tblInd w:w="93" w:type="dxa"/>
        <w:tblLook w:val="04A0" w:firstRow="1" w:lastRow="0" w:firstColumn="1" w:lastColumn="0" w:noHBand="0" w:noVBand="1"/>
      </w:tblPr>
      <w:tblGrid>
        <w:gridCol w:w="1345"/>
        <w:gridCol w:w="9365"/>
        <w:gridCol w:w="1505"/>
        <w:gridCol w:w="1539"/>
        <w:gridCol w:w="939"/>
      </w:tblGrid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GRAD MALI LOŠINJ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OIB: 72167903884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</w:tr>
      <w:tr w:rsidR="00A70C65" w:rsidRPr="00F434B6" w:rsidTr="00967614">
        <w:trPr>
          <w:trHeight w:val="525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40"/>
                <w:szCs w:val="40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40"/>
                <w:szCs w:val="40"/>
                <w:lang w:eastAsia="hr-HR" w:bidi="ar-SA"/>
              </w:rPr>
              <w:t>Izvještaj o izvršenju proračuna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40"/>
                <w:szCs w:val="40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40"/>
                <w:szCs w:val="40"/>
                <w:lang w:eastAsia="hr-HR" w:bidi="ar-SA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40"/>
                <w:szCs w:val="40"/>
                <w:lang w:eastAsia="hr-HR" w:bidi="ar-SA"/>
              </w:rPr>
            </w:pPr>
          </w:p>
        </w:tc>
      </w:tr>
      <w:tr w:rsidR="00A70C65" w:rsidRPr="00F434B6" w:rsidTr="00967614">
        <w:trPr>
          <w:trHeight w:val="42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32"/>
                <w:szCs w:val="32"/>
                <w:lang w:eastAsia="hr-HR" w:bidi="ar-SA"/>
              </w:rPr>
            </w:pP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32"/>
                <w:szCs w:val="32"/>
                <w:lang w:eastAsia="hr-HR" w:bidi="ar-SA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32"/>
                <w:szCs w:val="3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32"/>
                <w:szCs w:val="32"/>
                <w:lang w:eastAsia="hr-HR" w:bidi="ar-SA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32"/>
                <w:szCs w:val="32"/>
                <w:lang w:eastAsia="hr-HR" w:bidi="ar-SA"/>
              </w:rPr>
            </w:pPr>
          </w:p>
        </w:tc>
      </w:tr>
      <w:tr w:rsidR="00A70C65" w:rsidRPr="00F434B6" w:rsidTr="00967614">
        <w:trPr>
          <w:trHeight w:val="42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32"/>
                <w:szCs w:val="32"/>
                <w:lang w:eastAsia="hr-HR" w:bidi="ar-SA"/>
              </w:rPr>
            </w:pP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32"/>
                <w:szCs w:val="32"/>
                <w:lang w:eastAsia="hr-HR" w:bidi="ar-SA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32"/>
                <w:szCs w:val="3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32"/>
                <w:szCs w:val="32"/>
                <w:lang w:eastAsia="hr-HR" w:bidi="ar-SA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32"/>
                <w:szCs w:val="32"/>
                <w:lang w:eastAsia="hr-HR" w:bidi="ar-SA"/>
              </w:rPr>
            </w:pPr>
          </w:p>
        </w:tc>
      </w:tr>
      <w:tr w:rsidR="00A70C65" w:rsidRPr="00F434B6" w:rsidTr="00967614">
        <w:trPr>
          <w:trHeight w:val="42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32"/>
                <w:szCs w:val="3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32"/>
                <w:szCs w:val="32"/>
                <w:lang w:eastAsia="hr-HR" w:bidi="ar-SA"/>
              </w:rPr>
              <w:t>za razdoblje od: 01.01.2014 do: 31.12.2014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32"/>
                <w:szCs w:val="3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32"/>
                <w:szCs w:val="32"/>
                <w:lang w:eastAsia="hr-HR" w:bidi="ar-SA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32"/>
                <w:szCs w:val="32"/>
                <w:lang w:eastAsia="hr-HR" w:bidi="ar-SA"/>
              </w:rPr>
            </w:pP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Račun iz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Opis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Izvorni plan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Izvršenje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Indeks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proofErr w:type="spellStart"/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rač</w:t>
            </w:r>
            <w:proofErr w:type="spellEnd"/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. plana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2014.(1)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2014.(2)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(2/1)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505050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UKUPNO RASHODI / IZDACI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505050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82.703.585,33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505050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70.248.086,22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505050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84,94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RAZDJEL  001   URED GRADA I UPRAVLJANJA GRADSKOM IMOVINOM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41.958.118,68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35.222.330,68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83,95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14148A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GLAVA  00101   URED GRADA I UPRAVLJANJA GRADSKOM IMOVINOM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14148A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12.417.287,63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14148A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11.269.961,00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14148A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90,76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3C3C9E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Glava A01 URED GRADA I UPRAVLJANJA GRADSKOM IMOVINOM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3C3C9E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12.417.287,6</w:t>
            </w: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lastRenderedPageBreak/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3C3C9E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lastRenderedPageBreak/>
              <w:t>11.269.961,00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3C3C9E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90,76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lastRenderedPageBreak/>
              <w:t>Program 1100 JAVNA UPRAVA I ADMINISTRACIJA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2.667.000,00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2.166.894,14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81,25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Aktivnost A100001 Opći rashodi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1.540.000,00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1.300.050,45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84,42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Rashodi za materijal i energiju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5.000,00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3.263,30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65,27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3225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Sitni inventar i auto gume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3.263,30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Rashodi za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740.000,00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614.580,70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83,05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Usluge promidžbe i informiranja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230.129,83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3237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Intelektualne i osobne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384.450,87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324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Naknade troškova osobama izvan radnog odnosa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5.000,00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1.191,01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23,82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3241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Naknade troškova osobama izvan radnog odnosa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1.191,01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329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Ostali nespomenuti rashodi poslovanja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790.000,00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681.015,44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86,20</w:t>
            </w:r>
          </w:p>
        </w:tc>
      </w:tr>
      <w:tr w:rsidR="00A70C65" w:rsidRPr="00F434B6" w:rsidTr="00967614">
        <w:trPr>
          <w:trHeight w:val="6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3291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Naknade za rad predstavničkih i izvršnih tijela, povjerenstava i slično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470.900,86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3293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Reprezentacija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87.510,41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3294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Članarine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32.416,06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3295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Pristojbe i naknade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47.935,17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3299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Ostali nespomenuti rashodi poslovanja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42.252,94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Aktivnost A100002 Dan grada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50.000,00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13.000,00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26,00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329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Ostali nespomenuti rashodi poslovanja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50.000,00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13.000,00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26,00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3299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Ostali nespomenuti rashodi poslovanja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13.000,00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Aktivnost A100003 Pokroviteljstva i manifestacije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877.000,00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654.520,25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74,63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329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Ostali nespomenuti rashodi poslovanja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877.000,00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654.520,25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74,63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3299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Ostali nespomenuti rashodi poslovanja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654.520,25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Aktivnost A100004 Potpore političkim strankama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45.000,00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45.000,00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100,00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381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Tekuće donacije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45.000,00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45.000,00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100,00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3811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Tekuće donacije u novcu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45.000,00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Aktivnost A100007 Naknade po presudama suda i drugih nadležnih tijela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97.000,00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96.873,46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99,87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329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Ostali nespomenuti rashodi poslovanja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97.000,00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96.873,46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99,87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3299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Ostali nespomenuti rashodi poslovanja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96.873,46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Aktivnost A100008 Izbori za mjesne odbore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58.000,00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57.449,98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99,05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329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Ostali nespomenuti rashodi poslovanja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58.000,00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57.449,98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99,05</w:t>
            </w:r>
          </w:p>
        </w:tc>
      </w:tr>
      <w:tr w:rsidR="00A70C65" w:rsidRPr="00F434B6" w:rsidTr="00967614">
        <w:trPr>
          <w:trHeight w:val="6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lastRenderedPageBreak/>
              <w:t>3291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Naknade za rad predstavničkih i izvršnih tijela, povjerenstava i slično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57.449,98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381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Tekuće donacije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3811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Tekuće donacije u novcu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Aktivnost A100009 Izbori za EU parlament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381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Tekuće donacije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3811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Tekuće donacije u novcu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Program 1101 MJESNA SAMOUPRAVA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191.000,00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134.357,38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70,34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Aktivnost A100001 Opći rashodi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191.000,00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134.357,38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70,34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Rashodi za materijal i energiju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55.000,00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27.951,78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50,82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3221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Uredski materijal i ostali materijalni rashodi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8.234,43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3223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Energija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12.679,57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3224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Materijal i dijelovi za tekuće i investicijsko održavanje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7.037,78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Rashodi za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79.000,00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77.547,72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98,16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Usluge telefona, pošte i prijevoza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19.848,34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Usluge tekućeg i investicijskog održavanja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57.699,38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3239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Ostale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329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Ostali nespomenuti rashodi poslovanja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50.000,00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28.857,88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57,72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3293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Reprezentacija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1.271,00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3299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Ostali nespomenuti rashodi poslovanja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27.586,88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422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Postrojenja i oprema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7.000,00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4221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Uredska oprema i namještaj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4222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Komunikacijska oprema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4225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Instrumenti, uređaji i strojevi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4226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Sportska i glazbena oprema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Program 1102 ZAŠTITA PRAVA NACIONALNIH MANJINA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40.000,00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40.000,00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100,00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Aktivnost A100003 Redovna djelatnost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40.000,00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40.000,00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100,00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381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Tekuće donacije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40.000,00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40.000,00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100,00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3811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Tekuće donacije u novcu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40.000,00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Program 1103 REDOVNA DJELATNOST UPRAVNIH TIJELA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9.519.287,63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8.928.709,48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93,80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Aktivnost A100001 Rashodi za zaposlene u upravnim tijelima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6.077.000,00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5.775.817,47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95,04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311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Plaće (Bruto)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4.855.000,00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4.579.480,18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94,33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lastRenderedPageBreak/>
              <w:t>3111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Plaće za redovan rad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4.579.480,18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312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Ostali rashodi za zaposlene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443.000,00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429.496,95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96,95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3121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Ostali rashodi za zaposlene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429.496,95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313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Doprinosi na plaće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779.000,00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766.840,34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98,44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3132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Doprinosi za obvezno zdravstveno osiguranje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684.831,65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3133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Doprinosi za obvezno osiguranje u slučaju nezaposlenosti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82.008,69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Aktivnost A100002 Rashodi vezani za službe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410.000,00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366.587,03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89,41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Naknade troškova zaposlenima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180.000,00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150.156,35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83,42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3211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Službena putovanja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79.691,71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3212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Naknade za prijevoz, za rad na terenu i odvojeni život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30.054,64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3213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Stručno usavršavanje zaposlenika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40.410,00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Rashodi za materijal i energiju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230.000,00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216.430,68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94,10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3221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Uredski materijal i ostali materijalni rashodi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216.430,68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Aktivnost A100003 Ostali rashodi upravnih tijela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1.676.400,00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1.459.128,74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87,04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Rashodi za materijal i energiju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249.000,00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252.265,56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101,31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3223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Energija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217.937,14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3224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Materijal i dijelovi za tekuće i investicijsko održavanje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4.509,96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3225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Sitni inventar i auto gume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8.073,64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3227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Službena, radna i zaštitna odjeća i obuća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21.744,82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Rashodi za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1.287.400,00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1.100.495,87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85,48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Usluge telefona, pošte i prijevoza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362.004,14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Usluge tekućeg i investicijskog održavanja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60.177,87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Usluge promidžbe i informiranja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875,00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3234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Komunalne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105.355,85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3235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Zakupnine i najamnine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38.006,85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3236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Zdravstvene i veterinarske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20.400,00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3237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Intelektualne i osobne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60.950,00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3238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Računalne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261.730,94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3239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Ostale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190.995,22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329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Ostali nespomenuti rashodi poslovanja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140.000,00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106.367,31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75,98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3292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Premije osiguranja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106.367,31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Aktivnost A100004 Uspostava sustava e-grad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12.300,00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12.206,25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99,24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lastRenderedPageBreak/>
              <w:t>323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Rashodi za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12.300,00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12.206,25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99,24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3237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Intelektualne i osobne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12.206,25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Aktivnost A100005 Nabava službenih vozila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126.000,00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125.916,35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99,93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423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Prijevozna sredstva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126.000,00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125.916,35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99,93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4231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Prijevozna sredstva u cestovnom prometu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125.916,35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Aktivnost A100006 Izrada web-stranica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Rashodi za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3237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Intelektualne i osobne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Kapitalni projekt K100001 Kapitalna ulaganja u opremu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56.000,00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48.385,58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86,40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422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Postrojenja i oprema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56.000,00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48.385,58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86,40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4221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Uredska oprema i namještaj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36.405,58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4222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Komunikacijska oprema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4.380,00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4223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Oprema za održavanje i zaštitu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7.600,00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Kapitalni projekt K100002 Kapitalna ulaganja u objekt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80.000,00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79.039,63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98,80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451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Dodatna ulaganja na građevinskim objektima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80.000,00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79.039,63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98,80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4511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Dodatna ulaganja na građevinskim objektima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79.039,63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Kapitalni projekt K100003 Kupovina gradske vijećnice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1.000.000,00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1.000.000,00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100,00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421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Građevinski objekti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1.000.000,00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1.000.000,00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100,00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4212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Poslovni objekti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1.000.000,00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 xml:space="preserve">Kapitalni projekt K100004 Uspostava slobodnog pristupa </w:t>
            </w:r>
            <w:proofErr w:type="spellStart"/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internetu</w:t>
            </w:r>
            <w:proofErr w:type="spellEnd"/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 xml:space="preserve"> - WI-FI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81.587,63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61.628,43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75,54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Rashodi za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14.800,00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14.800,00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100,00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3238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Računalne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14.800,00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422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Postrojenja i oprema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66.787,63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46.828,43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70,12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4227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Uređaji, strojevi i oprema za ostale namjene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46.828,43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14148A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GLAVA  00102   VRTIĆI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14148A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5.863.000,00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14148A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5.701.052,59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14148A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97,24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3C3C9E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Glava A02 VRTIĆI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3C3C9E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5.863.000,00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3C3C9E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5.701.052,59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3C3C9E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97,24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Program 1104 PREDŠKOLSKI ODGOJ I OBRAZOVANJE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5.863.000,00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5.701.052,59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97,24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Aktivnost A100001 Rashodi za zaposlene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5.818.000,00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5.660.585,59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97,29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311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Plaće (Bruto)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4.572.000,00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4.529.068,79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99,06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3111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Plaće za redovan rad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4.529.068,79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312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Ostali rashodi za zaposlene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257.000,00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225.557,16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87,77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3121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Ostali rashodi za zaposlene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225.557,16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lastRenderedPageBreak/>
              <w:t>313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Doprinosi na plaće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752.000,00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736.046,32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97,88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3132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Doprinosi za obvezno zdravstveno osiguranje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656.382,98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3133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Doprinosi za obvezno osiguranje u slučaju nezaposlenosti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79.663,34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Naknade troškova zaposlenima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119.000,00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108.871,00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91,49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3212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Naknade za prijevoz, za rad na terenu i odvojeni život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99.482,00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3214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Ostale naknade troškova zaposlenima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9.389,00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Rashodi za materijal i energiju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9.600,00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9.070,58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94,49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3222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Materijal i sirovine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5.600,00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3223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Energija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3.470,58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Rashodi za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62.000,00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23.561,75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38,00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Usluge telefona, pošte i prijevoza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Usluge tekućeg i investicijskog održavanja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Usluge promidžbe i informiranja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10.000,00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3237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Intelektualne i osobne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11.561,75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3239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Ostale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2.000,00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324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Naknade troškova osobama izvan radnog odnosa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2.400,00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163,00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6,79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3241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Naknade troškova osobama izvan radnog odnosa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163,00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329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Ostali nespomenuti rashodi poslovanja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44.000,00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28.246,99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64,20</w:t>
            </w:r>
          </w:p>
        </w:tc>
      </w:tr>
      <w:tr w:rsidR="00A70C65" w:rsidRPr="00F434B6" w:rsidTr="00967614">
        <w:trPr>
          <w:trHeight w:val="6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3291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Naknade za rad predstavničkih i izvršnih tijela, povjerenstava i slično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24.338,16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3292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Premije osiguranja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3.908,83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Aktivnost A100002 Radionice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Rashodi za materijal i energiju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3223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Energija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Kapitalni projekt K100001 Opremanje objekta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44.000,00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40.467,00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91,97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422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Postrojenja i oprema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36.000,00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32.967,00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91,58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4221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Uredska oprema i namještaj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24.992,00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4227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Uređaji, strojevi i oprema za ostale namjene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7.975,00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426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Nematerijalna proizvedena imovina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8.000,00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7.500,00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93,75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4262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Ulaganja u računalne programe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7.500,00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Kapitalni projekt K100007 Proširenje dječjeg vrtića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412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Nematerijalna imovina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lastRenderedPageBreak/>
              <w:t>4126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Ostala nematerijalna imovina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14148A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GLAVA  00103   ŠKOLE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14148A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1.479.800,00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14148A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1.458.094,58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14148A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98,53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3C3C9E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Glava A03 ŠKOLE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3C3C9E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1.479.800,00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3C3C9E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1.458.094,58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3C3C9E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98,53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Program 1106 IZVANNASTAVNI PROGRAMI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1.479.800,00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1.458.094,58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98,53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Aktivnost A100001 Odgojno-obrazovne radionice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3.000,00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2.880,00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96,00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Rashodi za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2.880,00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96,00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3237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Intelektualne i osobne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2.880,00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Aktivnost A100002 Tekuće donacije u novcu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570.000,00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542.343,17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95,15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381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Tekuće donacije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570.000,00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542.343,17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95,15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3811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Tekuće donacije u novcu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542.343,17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Aktivnost A100003 Program pomoći učenicima obrtničkih zanimanja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19.200,00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19.200,00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100,00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372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Ostale naknade građanima i kućanstvima iz proračuna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19.200,00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19.200,00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100,00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3721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Naknade građanima i kućanstvima u novcu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19.200,00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Aktivnost A100004 Stipendije studentima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790.400,00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797.650,00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100,92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372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Ostale naknade građanima i kućanstvima iz proračuna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780.000,00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789.650,00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101,24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3721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Naknade građanima i kućanstvima u novcu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789.650,00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381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Tekuće donacije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10.400,00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8.000,00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76,92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3811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Tekuće donacije u novcu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8.000,00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Aktivnost A100005 Nagrade izvrsnim učenicima Osnovne škole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2.800,00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2.734,75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97,67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372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Ostale naknade građanima i kućanstvima iz proračuna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2.800,00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2.734,75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97,67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3721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Naknade građanima i kućanstvima u novcu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2.734,75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Aktivnost A100006 Program pomoći prosvjetnim djelatnicima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12.300,00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12.266,66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99,73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372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Ostale naknade građanima i kućanstvima iz proračuna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12.300,00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12.266,66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99,73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3721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Naknade građanima i kućanstvima u novcu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12.266,66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Aktivnost A100007 Sufinanciranje prijevoza vrtićke djece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17.100,00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16.020,00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93,68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Rashodi za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17.100,00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16.020,00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93,68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Usluge telefona, pošte i prijevoza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16.020,00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372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Ostale naknade građanima i kućanstvima iz proračuna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3721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Naknade građanima i kućanstvima u novcu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Aktivnost A100008 Dječje gradsko vijeće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329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Ostali nespomenuti rashodi poslovanja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3299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Ostali nespomenuti rashodi poslovanja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lastRenderedPageBreak/>
              <w:t>Aktivnost A100009 Savjet mladih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329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Ostali nespomenuti rashodi poslovanja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3299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Ostali nespomenuti rashodi poslovanja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Aktivnost A100011 Program održivog razvoja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65.000,00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65.000,00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100,00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381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Tekuće donacije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65.000,00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65.000,00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100,00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3811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Tekuće donacije u novcu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65.000,00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14148A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GLAVA  00104   USTANOVE U KULTURI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14148A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16.241.233,30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14148A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11.945.339,36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14148A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73,55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3C3C9E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Glava A04 USTANOVE U KULTURI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3C3C9E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16.241.233,30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3C3C9E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11.945.339,36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3C3C9E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73,55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Program 1108 PROMICANJE KULTURE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15.125.233,30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10.832.050,36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71,62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Aktivnost A100001 Opći poslovi ustanove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1.541.000,00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1.425.456,55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92,50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311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Plaće (Bruto)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940.000,00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901.445,16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95,90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3111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Plaće za redovan rad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901.445,16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312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Ostali rashodi za zaposlene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135.000,00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122.819,06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90,98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3121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Ostali rashodi za zaposlene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122.819,06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313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Doprinosi na plaće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155.000,00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148.544,38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95,84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3132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Doprinosi za obvezno zdravstveno osiguranje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133.219,83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3133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Doprinosi za obvezno osiguranje u slučaju nezaposlenosti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15.324,55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Naknade troškova zaposlenima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53.500,00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35.577,81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66,50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3211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Službena putovanja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9.042,00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3212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Naknade za prijevoz, za rad na terenu i odvojeni život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26.535,81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3213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Stručno usavršavanje zaposlenika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Rashodi za materijal i energiju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98.000,00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82.042,33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83,72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3221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Uredski materijal i ostali materijalni rashodi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15.831,83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3223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Energija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57.609,08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3224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Materijal i dijelovi za tekuće i investicijsko održavanje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6.752,61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3225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Sitni inventar i auto gume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1.848,81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Rashodi za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117.000,00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96.578,27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82,55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Usluge telefona, pošte i prijevoza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21.768,00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Usluge tekućeg i investicijskog održavanja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lastRenderedPageBreak/>
              <w:t>3233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Usluge promidžbe i informiranja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5.000,00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3234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Komunalne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33.867,57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3236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Zdravstvene i veterinarske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4.500,00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3237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Intelektualne i osobne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11.837,89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3238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Računalne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10.297,50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3239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Ostale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9.307,31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329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Ostali nespomenuti rashodi poslovanja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35.000,00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32.082,26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91,66</w:t>
            </w:r>
          </w:p>
        </w:tc>
      </w:tr>
      <w:tr w:rsidR="00A70C65" w:rsidRPr="00F434B6" w:rsidTr="00967614">
        <w:trPr>
          <w:trHeight w:val="6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3291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Naknade za rad predstavničkih i izvršnih tijela, povjerenstava i slično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15.925,10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3292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Premije osiguranja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14.684,66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3293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Reprezentacija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1.472,50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343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Ostali financijski rashodi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5.500,00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4.547,28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82,68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3431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Bankarske usluge i usluge platnog prometa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4.547,28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422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Postrojenja i oprema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1.820,00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91,00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4221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Uredska oprema i namještaj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1.820,00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Aktivnost A100006 Opći poslovi ustanove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1.152.500,00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1.103.410,51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95,74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311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Plaće (Bruto)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737.000,00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734.837,11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99,71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3111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Plaće za redovan rad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734.837,11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312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Ostali rashodi za zaposlene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17.000,00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4.200,00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24,71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3121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Ostali rashodi za zaposlene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4.200,00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313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Doprinosi na plaće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123.000,00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121.503,19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98,78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3132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Doprinosi za obvezno zdravstveno osiguranje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109.010,95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3133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Doprinosi za obvezno osiguranje u slučaju nezaposlenosti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12.492,24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Naknade troškova zaposlenima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46.000,00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43.400,00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94,35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3212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Naknade za prijevoz, za rad na terenu i odvojeni život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43.000,00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3213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Stručno usavršavanje zaposlenika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Rashodi za materijal i energiju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80.000,00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69.875,59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87,34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3221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Uredski materijal i ostali materijalni rashodi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16.473,12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3223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Energija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47.482,17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3224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Materijal i dijelovi za tekuće i investicijsko održavanje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4.337,10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3225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Sitni inventar i auto gume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1.583,20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Rashodi za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121.000,00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103.949,67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85,91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lastRenderedPageBreak/>
              <w:t>3231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Usluge telefona, pošte i prijevoza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18.072,12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Usluge tekućeg i investicijskog održavanja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33.599,88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Usluge promidžbe i informiranja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2.475,00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3234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Komunalne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8.402,31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3236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Zdravstvene i veterinarske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4.500,00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3237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Intelektualne i osobne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750,00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3238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Računalne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31.123,72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3239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Ostale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5.026,64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329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Ostali nespomenuti rashodi poslovanja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23.500,00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21.567,69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91,78</w:t>
            </w:r>
          </w:p>
        </w:tc>
      </w:tr>
      <w:tr w:rsidR="00A70C65" w:rsidRPr="00F434B6" w:rsidTr="00967614">
        <w:trPr>
          <w:trHeight w:val="6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3291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Naknade za rad predstavničkih i izvršnih tijela, povjerenstava i slično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7.715,10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3292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Premije osiguranja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13.462,59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3294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Članarine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390,00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343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Ostali financijski rashodi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5.000,00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4.077,26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81,55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3431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Bankarske usluge i usluge platnog prometa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4.077,26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Aktivnost A100008 Opći poslovi ustanove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1.201.000,00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1.169.641,38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97,39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311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Plaće (Bruto)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785.000,00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773.349,16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98,52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3111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Plaće za redovan rad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773.349,16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312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Ostali rashodi za zaposlene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41.000,00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40.952,00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99,88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3121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Ostali rashodi za zaposlene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40.952,00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313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Doprinosi na plaće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131.000,00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127.958,75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97,68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3132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Doprinosi za obvezno zdravstveno osiguranje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114.811,81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3133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Doprinosi za obvezno osiguranje u slučaju nezaposlenosti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13.146,94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Naknade troškova zaposlenima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59.500,00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57.255,35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96,23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3211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Službena putovanja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8.000,00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3212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Naknade za prijevoz, za rad na terenu i odvojeni život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42.771,35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3213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Stručno usavršavanje zaposlenika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6.484,00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Rashodi za materijal i energiju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48.000,00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42.865,80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89,30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3221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Uredski materijal i ostali materijalni rashodi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2.400,21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3223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Energija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40.000,00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3225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Sitni inventar i auto gume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465,59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Rashodi za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92.500,00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84.577,26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91,43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lastRenderedPageBreak/>
              <w:t>3231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Usluge telefona, pošte i prijevoza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16.036,55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3234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Komunalne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19.948,67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3236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Zdravstvene i veterinarske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3.500,00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3237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Intelektualne i osobne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29.811,71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3238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Računalne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2.651,25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3239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Ostale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12.629,08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329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Ostali nespomenuti rashodi poslovanja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34.000,00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33.177,27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97,58</w:t>
            </w:r>
          </w:p>
        </w:tc>
      </w:tr>
      <w:tr w:rsidR="00A70C65" w:rsidRPr="00F434B6" w:rsidTr="00967614">
        <w:trPr>
          <w:trHeight w:val="6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3291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Naknade za rad predstavničkih i izvršnih tijela, povjerenstava i slično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4.978,26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3292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Premije osiguranja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27.199,01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3294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Članarine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1.000,00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343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Ostali financijski rashodi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3.505,79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87,64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3431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Bankarske usluge i usluge platnog prometa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3.505,79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424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 xml:space="preserve">Knjige, umjetnička djela i </w:t>
            </w:r>
            <w:proofErr w:type="spellStart"/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ostalae</w:t>
            </w:r>
            <w:proofErr w:type="spellEnd"/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 xml:space="preserve"> izložbene vrijednosti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6.000,00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6.000,00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100,00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4241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Knjige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5.000,00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4243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Muzejski izlošci i predmeti prirodnih rijetkosti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1.000,00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Aktivnost A100031 Glazbene aktivnosti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413.000,00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412.120,61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99,79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Rashodi za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12.000,00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11.875,00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98,96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Usluge telefona, pošte i prijevoza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11.875,00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381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Tekuće donacije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401.000,00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400.245,61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99,81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3811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Tekuće donacije u novcu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400.245,61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Aktivnost A100032 Književne i izdavačke aktivnosti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62.000,00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61.000,00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98,39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381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Tekuće donacije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62.000,00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61.000,00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98,39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3811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Tekuće donacije u novcu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61.000,00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Aktivnost A100033 Arheološko-konzervatorske aktivnosti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5.000,00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5.000,00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100,00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381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Tekuće donacije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5.000,00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5.000,00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100,00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3811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Tekuće donacije u novcu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5.000,00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Aktivnost A100034 Izložbene aktivnosti i novi mediji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25.000,00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25.000,00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100,00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381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Tekuće donacije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25.000,00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25.000,00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100,00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3811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Tekuće donacije u novcu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25.000,00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Aktivnost A100035 Djelatnost medija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197.000,00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175.625,00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89,15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381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Tekuće donacije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197.000,00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175.625,00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89,15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lastRenderedPageBreak/>
              <w:t>3811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Tekuće donacije u novcu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175.625,00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Aktivnost A100036 Manifestacije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468.000,00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433.867,16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92,71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Rashodi za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77.000,00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76.931,82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99,91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3237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Intelektualne i osobne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76.931,82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329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Ostali nespomenuti rashodi poslovanja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391.000,00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356.935,34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91,29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3293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Reprezentacija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9.514,48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3299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Ostali nespomenuti rashodi poslovanja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347.420,86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Kapitalni projekt K100004 Uređenje kina V. Nazora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11.000,00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6.533,50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59,40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Rashodi za materijal i energiju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3224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Materijal i dijelovi za tekuće i investicijsko održavanje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Rashodi za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8.000,00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6.533,50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81,67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Usluge tekućeg i investicijskog održavanja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6.533,50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422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Postrojenja i oprema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4221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Uredska oprema i namještaj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451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Dodatna ulaganja na građevinskim objektima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4511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Dodatna ulaganja na građevinskim objektima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Kapitalni projekt K100005 Opremanje Glazbene škole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3.500,00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Rashodi za materijal i energiju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3.500,00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3224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Materijal i dijelovi za tekuće i investicijsko održavanje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Kapitalni projekt K100023 Ljetno kino Cres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Rashodi za materijal i energiju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3224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Materijal i dijelovi za tekuće i investicijsko održavanje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Rashodi za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Usluge tekućeg i investicijskog održavanja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422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Postrojenja i oprema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4221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Uredska oprema i namještaj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Kapitalni projekt K100037 Palača Kvarner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8.850.000,00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5.116.979,76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57,82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Rashodi za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400.000,00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38.755,27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9,69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3237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Intelektualne i osobne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38.755,27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412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Nematerijalna imovina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67.000,00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82.812,50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123,60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4126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Ostala nematerijalna imovina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82.812,50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421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Građevinski objekti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8.383.000,00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4.995.411,99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59,</w:t>
            </w:r>
            <w:proofErr w:type="spellStart"/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59</w:t>
            </w:r>
            <w:proofErr w:type="spellEnd"/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lastRenderedPageBreak/>
              <w:t>4212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Poslovni objekti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4.995.411,99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 xml:space="preserve">Kapitalni projekt K100038 </w:t>
            </w:r>
            <w:proofErr w:type="spellStart"/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Osorski</w:t>
            </w:r>
            <w:proofErr w:type="spellEnd"/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 xml:space="preserve"> bedemi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100.000,00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43.000,00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43,00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412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Nematerijalna imovina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100.000,00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43.000,00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43,00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4126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Ostala nematerijalna imovina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43.000,00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Kapitalni projekt K100039 Utvrda Kaštel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9.000,00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Rashodi za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3237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Intelektualne i osobne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Tekući projekt T100002 Programske aktivnosti ustanove - Mali Lošinj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320.983,30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140.983,30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43,92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Rashodi za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320.983,30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140.983,30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43,92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3237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Intelektualne i osobne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43.113,49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3239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Ostale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97.869,81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Tekući projekt T100003 Programske aktivnosti ustanove - Cres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100.000,00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63.179,11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63,18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Rashodi za materijal i energiju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7.000,00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5.096,40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72,81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3224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Materijal i dijelovi za tekuće i investicijsko održavanje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5.096,40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Rashodi za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75.000,00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46.697,50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62,26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Usluge tekućeg i investicijskog održavanja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2.907,50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3237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Intelektualne i osobne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13.424,26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3239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Ostale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30.365,74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422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Postrojenja i oprema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18.000,00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11.385,21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63,25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4221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Uredska oprema i namještaj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11.385,21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Tekući projekt T100007 Knjižna građa i oprema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205.000,00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203.108,47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99,08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Rashodi za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15.000,00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14.336,72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95,58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3239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Ostale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14.336,72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422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Postrojenja i oprema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90.000,00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88.771,75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98,64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4221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Uredska oprema i namještaj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88.771,75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424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 xml:space="preserve">Knjige, umjetnička djela i </w:t>
            </w:r>
            <w:proofErr w:type="spellStart"/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ostalae</w:t>
            </w:r>
            <w:proofErr w:type="spellEnd"/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 xml:space="preserve"> izložbene vrijednosti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100.000,00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100.000,00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100,00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4241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Knjige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100.000,00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 xml:space="preserve">Tekući projekt T100009 Umjetničke zbirke Palača </w:t>
            </w:r>
            <w:proofErr w:type="spellStart"/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Fritzi</w:t>
            </w:r>
            <w:proofErr w:type="spellEnd"/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68.000,00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60.343,35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88,74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Rashodi za materijal i energiju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6.000,00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3.085,08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51,42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3224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Materijal i dijelovi za tekuće i investicijsko održavanje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3.085,08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Rashodi za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16.000,00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12.850,03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80,31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Usluge tekućeg i investicijskog održavanja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12.850,03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lastRenderedPageBreak/>
              <w:t>3237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Intelektualne i osobne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422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Postrojenja i oprema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46.000,00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44.408,24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96,54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4221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Uredska oprema i namještaj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4223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Oprema za održavanje i zaštitu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44.408,24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Tekući projekt T100010 Kula Veli Lošinj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15.000,00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12.807,50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85,38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Rashodi za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15.000,00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12.807,50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85,38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Usluge tekućeg i investicijskog održavanja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5.807,50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3239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Ostale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7.000,00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Tekući projekt T100011 A Z O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12.000,00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9.657,25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80,48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Rashodi za materijal i energiju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1.657,25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41,43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3224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Materijal i dijelovi za tekuće i investicijsko održavanje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1.657,25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Rashodi za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8.000,00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8.000,00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100,00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Usluge tekućeg i investicijskog održavanja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8.000,00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3237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Intelektualne i osobne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Tekući projekt T100012 Otkup i restauracija umjetničke građe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29.000,00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28.000,00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96,55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Rashodi za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29.000,00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28.000,00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96,55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Usluge tekućeg i investicijskog održavanja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5.000,00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3237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Intelektualne i osobne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3239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Ostale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23.000,00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Tekući projekt T100013 Promidžba Lošinjskog muzeja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10.000,00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9.941,50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99,42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Rashodi za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10.000,00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9.941,50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99,42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3237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Intelektualne i osobne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3239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Ostale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9.941,50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Tekući projekt T100018 Izdavaštvo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34.000,00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34.000,00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100,00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Rashodi za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34.000,00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34.000,00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100,00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3237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Intelektualne i osobne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4.000,00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3239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Ostale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30.000,00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 xml:space="preserve">Tekući projekt T100019 </w:t>
            </w:r>
            <w:proofErr w:type="spellStart"/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Rekognosciranje</w:t>
            </w:r>
            <w:proofErr w:type="spellEnd"/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Rashodi za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3239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Ostale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Tekući projekt T100020 Muzejska radionica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1.500,00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880,99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58,73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Rashodi za materijal i energiju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500,00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341,10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68,22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lastRenderedPageBreak/>
              <w:t>3221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Uredski materijal i ostali materijalni rashodi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341,10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Rashodi za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539,89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53,99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3237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Intelektualne i osobne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384,64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3239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Ostale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155,25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Tekući projekt T100021 Izložbe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100.000,00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99.764,42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99,76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Rashodi za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100.000,00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99.764,42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99,76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3239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Ostale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99.764,42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 xml:space="preserve">Tekući projekt T100027 Obnova lošinjske regatne </w:t>
            </w:r>
            <w:proofErr w:type="spellStart"/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pasare</w:t>
            </w:r>
            <w:proofErr w:type="spellEnd"/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40.000,00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40.000,00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100,00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Rashodi za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40.000,00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40.000,00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100,00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3239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Ostale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40.000,00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Tekući projekt T100028 Kulturno-povijesni vodič po Malom Lošinju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23.000,00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23.000,00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100,00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Rashodi za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23.000,00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23.000,00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100,00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3239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Ostale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23.000,00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 xml:space="preserve">Tekući projekt T100029 Vodič po muzeju - Palača </w:t>
            </w:r>
            <w:proofErr w:type="spellStart"/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Fritzi</w:t>
            </w:r>
            <w:proofErr w:type="spellEnd"/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Rashodi za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3239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Ostale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Tekući projekt T100030 Restauracija četiri renesansne posude iz AZO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Rashodi za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3239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Ostale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Tekući projekt T100040 Održavanje vjerskih objekata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128.750,00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128.750,00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100,00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382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Kapitalne donacije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128.750,00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128.750,00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100,00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3821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Kapitalne donacije neprofitnim organizacijama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128.750,00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Program 1109 RAZVOJ CIVILNOG DRUŠTVA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1.116.000,00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1.113.289,00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99,76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Aktivnost A100001 Tekuće donacije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1.116.000,00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1.113.289,00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99,76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381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Tekuće donacije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1.116.000,00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1.113.289,00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99,76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3811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Tekuće donacije u novcu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1.113.289,00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14148A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GLAVA  00105   SPORT I TEHNIČKA KULTURA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14148A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1.758.049,00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14148A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1.544.061,79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14148A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87,83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3C3C9E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Glava A05 SPORT I TEHNIČKA KULTURA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3C3C9E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1.758.049,00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3C3C9E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1.544.061,79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3C3C9E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87,83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Program 1114 RAZVOJ SPORTA I REKREACIJE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1.687.049,00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1.481.061,79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87,79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Aktivnost A100001 Tekuće donacije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974.000,00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974.000,00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100,00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381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Tekuće donacije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974.000,00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974.000,00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100,00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3811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Tekuće donacije u novcu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974.000,00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lastRenderedPageBreak/>
              <w:t xml:space="preserve">Aktivnost A100004 Upravljanje sportskom dvoranom </w:t>
            </w:r>
            <w:proofErr w:type="spellStart"/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Bočac</w:t>
            </w:r>
            <w:proofErr w:type="spellEnd"/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255.000,00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241.510,21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94,71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Rashodi za materijal i energiju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108.000,00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100.021,90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92,61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3223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Energija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86.422,75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3224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Materijal i dijelovi za tekuće i investicijsko održavanje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10.799,42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3225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Sitni inventar i auto gume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2.799,73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Rashodi za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147.000,00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141.488,31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96,25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Usluge tekućeg i investicijskog održavanja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141.488,31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422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Postrojenja i oprema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4226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Sportska i glazbena oprema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Aktivnost A100005 Održavanje dječjih i sportskih igrališta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170.000,00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107.806,25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63,42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Rashodi za materijal i energiju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3224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Materijal i dijelovi za tekuće i investicijsko održavanje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Rashodi za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170.000,00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107.806,25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63,42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Usluge tekućeg i investicijskog održavanja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107.806,25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422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Postrojenja i oprema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4226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Sportska i glazbena oprema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Aktivnost A100008 Pokroviteljstva sportskih manifestacija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276.799,00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146.495,33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52,92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329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Ostali nespomenuti rashodi poslovanja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276.799,00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146.495,33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52,92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3293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Reprezentacija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3299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Ostali nespomenuti rashodi poslovanja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146.495,33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Aktivnost A100009 Sportski i slični projekti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5.000,00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5.000,00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100,00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381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Tekuće donacije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5.000,00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5.000,00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100,00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3811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Tekuće donacije u novcu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5.000,00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Kapitalni projekt K100003 Izgradnja sportske dvorane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421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Građevinski objekti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4212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Poslovni objekti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 xml:space="preserve">Kapitalni projekt K100007 Dječje igralište </w:t>
            </w:r>
            <w:proofErr w:type="spellStart"/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Ćunski</w:t>
            </w:r>
            <w:proofErr w:type="spellEnd"/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6.250,00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6.250,00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100,00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Rashodi za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6.250,00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6.250,00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100,00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3237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Intelektualne i osobne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6.250,00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451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Dodatna ulaganja na građevinskim objektima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4511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Dodatna ulaganja na građevinskim objektima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 xml:space="preserve">Tekući projekt T100006 Zamjena parketa u sportskoj dvorani </w:t>
            </w:r>
            <w:proofErr w:type="spellStart"/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Bočac</w:t>
            </w:r>
            <w:proofErr w:type="spellEnd"/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lastRenderedPageBreak/>
              <w:t>451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Dodatna ulaganja na građevinskim objektima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4511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Dodatna ulaganja na građevinskim objektima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Program 1115 PROGRAMSKA AKTIVNOST TEHNIČKE KULTURE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71.000,00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63.000,00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88,73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Aktivnost A100001 Tekuće donacije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71.000,00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63.000,00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88,73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381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Tekuće donacije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71.000,00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63.000,00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88,73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3811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Tekuće donacije u novcu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63.000,00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14148A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GLAVA  00106   ZDRAVSTVO I SOCIJALNA SKRB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14148A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4.198.748,75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14148A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3.303.821,36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14148A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78,69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3C3C9E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Glava A06 ZDRAVSTVO I SOCIJALNA SKRB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3C3C9E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4.198.748,75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3C3C9E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3.303.821,36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3C3C9E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78,69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Program 1118 SOCIJALNA SKRB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2.849.748,75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2.051.514,20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71,99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Aktivnost A100001 Naknade djeci poginulih branitelja i HRVI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27.000,00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11.620,00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43,04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372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Ostale naknade građanima i kućanstvima iz proračuna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27.000,00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11.620,00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43,04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3721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Naknade građanima i kućanstvima u novcu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11.620,00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Aktivnost A100002 Naknada za novorođenu djecu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450.000,00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410.750,00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91,28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372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Ostale naknade građanima i kućanstvima iz proračuna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450.000,00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410.750,00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91,28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3721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Naknade građanima i kućanstvima u novcu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410.750,00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Aktivnost A100003 Subvencija hrane za dojenčad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372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Ostale naknade građanima i kućanstvima iz proračuna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3721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Naknade građanima i kućanstvima u novcu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Aktivnost A100004 Subvencija za autobusne karte učenika i studenata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560.000,00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276.838,00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49,44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372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Ostale naknade građanima i kućanstvima iz proračuna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560.000,00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276.838,00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49,44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3721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Naknade građanima i kućanstvima u novcu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276.838,00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Aktivnost A100005 Subvencije školskog obroka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40.000,00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29.682,00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74,21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372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Ostale naknade građanima i kućanstvima iz proračuna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40.000,00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29.682,00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74,21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3721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Naknade građanima i kućanstvima u novcu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29.682,00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Aktivnost A100006 Subvencija jaslica i vrtića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222.000,00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238.609,10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107,48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372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Ostale naknade građanima i kućanstvima iz proračuna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222.000,00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238.609,10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107,48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3721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Naknade građanima i kućanstvima u novcu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238.609,10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Aktivnost A100007 Poklon paketi za djecu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112.000,00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58.531,38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52,26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372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Ostale naknade građanima i kućanstvima iz proračuna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112.000,00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58.531,38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52,26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3721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Naknade građanima i kućanstvima u novcu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58.531,38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Aktivnost A100008 Pomoć i njega u kući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140.000,00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135.227,00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96,59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372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Ostale naknade građanima i kućanstvima iz proračuna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140.000,00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135.227,00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96,59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lastRenderedPageBreak/>
              <w:t>3721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Naknade građanima i kućanstvima u novcu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135.227,00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Aktivnost A100009 Subvencija troškova usluga sahrane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10.000,00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372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Ostale naknade građanima i kućanstvima iz proračuna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10.000,00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3722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Naknade građanima i kućanstvima u naravi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Aktivnost A100010 Jednokratna naknada umirovljenicima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514.000,00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258.177,98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50,23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372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Ostale naknade građanima i kućanstvima iz proračuna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514.000,00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258.177,98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50,23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3721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Naknade građanima i kućanstvima u novcu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258.177,98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Aktivnost A100011 Subvencije zimnice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110.000,00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53.895,33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49,00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372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Ostale naknade građanima i kućanstvima iz proračuna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110.000,00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53.895,33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49,00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3721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Naknade građanima i kućanstvima u novcu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53.895,33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 xml:space="preserve">Aktivnost A100012 Subvencije drva za </w:t>
            </w:r>
            <w:proofErr w:type="spellStart"/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ogrijev</w:t>
            </w:r>
            <w:proofErr w:type="spellEnd"/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30.648,75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30.648,75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100,00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372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Ostale naknade građanima i kućanstvima iz proračuna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30.648,75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30.648,75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100,00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3721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Naknade građanima i kućanstvima u novcu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30.648,75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Aktivnost A100013 Subvencija komunalne naknade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20.000,00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22.388,45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111,94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372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Ostale naknade građanima i kućanstvima iz proračuna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20.000,00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22.388,45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111,94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3721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Naknade građanima i kućanstvima u novcu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22.388,45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Aktivnost A100015 Subvencija potrošnje vode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54.000,00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22.283,56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41,27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372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Ostale naknade građanima i kućanstvima iz proračuna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54.000,00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22.283,56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41,27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3721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Naknade građanima i kućanstvima u novcu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22.283,56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Aktivnost A100016 Subvencija najamnine za stanovanje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130.000,00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141.440,11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108,80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372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Ostale naknade građanima i kućanstvima iz proračuna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130.000,00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141.440,11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108,80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3721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Naknade građanima i kućanstvima u novcu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141.440,11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Aktivnost A100017 Interventne mjere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150.000,00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130.104,14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86,74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372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Ostale naknade građanima i kućanstvima iz proračuna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150.000,00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130.104,14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86,74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3721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Naknade građanima i kućanstvima u novcu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130.104,14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Aktivnost A100018 Subvencija troškova električne energije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50.000,00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43.100,00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86,20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372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Ostale naknade građanima i kućanstvima iz proračuna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50.000,00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43.100,00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86,20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3721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Naknade građanima i kućanstvima u novcu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43.100,00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Aktivnost A100019 Jednokratna naknada osobama s posebnim potrebama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65.000,00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40.596,50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62,46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329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Ostali nespomenuti rashodi poslovanja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5.000,00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2.000,00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3299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Ostali nespomenuti rashodi poslovanja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2.000,00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372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Ostale naknade građanima i kućanstvima iz proračuna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60.000,00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38.596,50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64,33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lastRenderedPageBreak/>
              <w:t>3721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Naknade građanima i kućanstvima u novcu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38.596,50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Aktivnost A100021 Osiguranje nužnog smještaja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10.000,00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372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Ostale naknade građanima i kućanstvima iz proračuna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10.000,00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3721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Naknade građanima i kućanstvima u novcu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Aktivnost A100023 Nabava školskih udžbenika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14.100,00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14.064,31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99,75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372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Ostale naknade građanima i kućanstvima iz proračuna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14.100,00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14.064,31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99,75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3721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Naknade građanima i kućanstvima u novcu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14.064,31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Aktivnost A100024 Pokroviteljstva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25.000,00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21.700,00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86,80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329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Ostali nespomenuti rashodi poslovanja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25.000,00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21.700,00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86,80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3299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Ostali nespomenuti rashodi poslovanja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21.700,00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 xml:space="preserve">Aktivnost A100025 Subvencije za prekvalifikaciju </w:t>
            </w:r>
            <w:proofErr w:type="spellStart"/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nezap</w:t>
            </w:r>
            <w:proofErr w:type="spellEnd"/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. osoba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329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Ostali nespomenuti rashodi poslovanja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3299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Ostali nespomenuti rashodi poslovanja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Aktivnost A100026 Pomoć u kući starijim osobama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115.000,00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111.857,59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97,27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381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Tekuće donacije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115.000,00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111.857,59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97,27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3811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Tekuće donacije u novcu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111.857,59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Program 1119 ZDRAVSTVO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1.349.000,00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1.252.307,16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92,83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Aktivnost A100001 Unapređenje zdravlja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559.000,00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556.716,75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99,59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Rashodi za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529.000,00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529.703,79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100,13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Usluge telefona, pošte i prijevoza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3.300,00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3237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Intelektualne i osobne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526.403,79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324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Naknade troškova osobama izvan radnog odnosa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30.000,00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27.012,96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90,04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3241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Naknade troškova osobama izvan radnog odnosa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27.012,96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Aktivnost A100003 Unaprjeđenje zdravlja - ustanove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630.000,00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535.590,45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85,01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381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Tekuće donacije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590.000,00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500.090,45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84,76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3811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Tekuće donacije u novcu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500.090,45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382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Kapitalne donacije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40.000,00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35.500,00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88,75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3821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Kapitalne donacije neprofitnim organizacijama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35.500,00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Tekući projekt T100004 Centar za hemodijalizu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160.000,00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159.999,96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100,00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381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Tekuće donacije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160.000,00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159.999,96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100,00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3811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Tekuće donacije u novcu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159.999,96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RAZDJEL  002   UPRAVNI ODJEL ZA FINANCIJE, TURIZAM I GOSPODARSTVO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6.025.721,92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5.449.916,14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90,44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14148A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lastRenderedPageBreak/>
              <w:t>GLAVA  00201   UPRAVNI ODJEL ZA FINANCIJE, TURIZAM I GOSPODARSTVO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14148A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6.025.721,92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14148A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5.449.916,14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14148A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90,44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3C3C9E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Glava A07 UPRAVNI ODJEL ZA FINANCIJE, TURIZAM I GOSPODARSTVO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3C3C9E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6.025.721,92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3C3C9E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5.449.916,14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3C3C9E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90,44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Program 1121 FINANCIJSKI RASHODI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4.886.000,00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4.393.279,09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89,92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Aktivnost A100001 Financijski rashodi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361.000,00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348.093,54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96,42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343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Ostali financijski rashodi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361.000,00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348.093,54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96,42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3431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Bankarske usluge i usluge platnog prometa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96.332,26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3433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Zatezne kamate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178.406,58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3434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Ostali nespomenuti financijski rashodi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73.354,70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Aktivnost A100002 Otplate zajmova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4.525.000,00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4.045.185,55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89,40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342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Kamate za primljene kredite i zajmove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1.100.000,00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859.383,67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78,13</w:t>
            </w:r>
          </w:p>
        </w:tc>
      </w:tr>
      <w:tr w:rsidR="00A70C65" w:rsidRPr="00F434B6" w:rsidTr="00967614">
        <w:trPr>
          <w:trHeight w:val="6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3423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Kamate za primljene kredite i zajmove od kreditnih i ostalih financijskih institucija izvan javnog s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859.383,67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6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544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Otplata glavnice primljenih kredita i zajmova od kreditnih i ostalih financijskih institucija izvan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3.425.000,00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3.185.801,88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93,02</w:t>
            </w:r>
          </w:p>
        </w:tc>
      </w:tr>
      <w:tr w:rsidR="00A70C65" w:rsidRPr="00F434B6" w:rsidTr="00967614">
        <w:trPr>
          <w:trHeight w:val="6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5445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 xml:space="preserve">Otplata glavnice primljenih kredita i zajmova od ostalih tuzemnih financijskih institucija izvan </w:t>
            </w:r>
            <w:proofErr w:type="spellStart"/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jav</w:t>
            </w:r>
            <w:proofErr w:type="spellEnd"/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3.185.801,88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Program 1122 POTICANJE RAZVOJA TURIZMA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88.000,00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81.110,00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92,17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Aktivnost A100003 Sufinanciranje troškova policijske ispomoći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88.000,00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81.110,00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92,17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329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Ostali nespomenuti rashodi poslovanja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88.000,00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81.110,00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92,17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3299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Ostali nespomenuti rashodi poslovanja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81.110,00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Aktivnost A100004 Projekt održivog razvoja otoka Unije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Rashodi za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3237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Intelektualne i osobne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Aktivnost A100005 Projekt razvoja zdravstvenog turizma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412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Nematerijalna imovina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4126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Ostala nematerijalna imovina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Program 1123 JAČANJE GOSPODARSTVA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615.596,92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559.549,49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90,</w:t>
            </w:r>
            <w:proofErr w:type="spellStart"/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90</w:t>
            </w:r>
            <w:proofErr w:type="spellEnd"/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Aktivnost A100001 Sufinanciranje kamata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70.000,00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54.461,82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77,80</w:t>
            </w:r>
          </w:p>
        </w:tc>
      </w:tr>
      <w:tr w:rsidR="00A70C65" w:rsidRPr="00F434B6" w:rsidTr="00967614">
        <w:trPr>
          <w:trHeight w:val="6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352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Subvencije trgovačkim društvima, poljoprivrednicima i obrtnicima izvan javnog sektora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70.000,00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54.461,82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77,80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3523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Subvencije poljoprivrednicima i obrtnicima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54.461,82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Aktivnost A100002 Subvencije poduzetnicima - žene i mladi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60.000,00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59.173,13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98,62</w:t>
            </w:r>
          </w:p>
        </w:tc>
      </w:tr>
      <w:tr w:rsidR="00A70C65" w:rsidRPr="00F434B6" w:rsidTr="00967614">
        <w:trPr>
          <w:trHeight w:val="6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lastRenderedPageBreak/>
              <w:t>352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Subvencije trgovačkim društvima, poljoprivrednicima i obrtnicima izvan javnog sektora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60.000,00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59.173,13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98,62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3523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Subvencije poljoprivrednicima i obrtnicima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59.173,13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Aktivnost A100003 Subvencije poduzetnicima za stručno osposobljavanje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28.715,00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28.715,00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100,00</w:t>
            </w:r>
          </w:p>
        </w:tc>
      </w:tr>
      <w:tr w:rsidR="00A70C65" w:rsidRPr="00F434B6" w:rsidTr="00967614">
        <w:trPr>
          <w:trHeight w:val="6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352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Subvencije trgovačkim društvima, poljoprivrednicima i obrtnicima izvan javnog sektora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28.715,00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28.715,00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100,00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3523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Subvencije poljoprivrednicima i obrtnicima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28.715,00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Aktivnost A100004 Subvencije poduzetnicima za zapošljavanje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5.000,00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2.500,00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50,00</w:t>
            </w:r>
          </w:p>
        </w:tc>
      </w:tr>
      <w:tr w:rsidR="00A70C65" w:rsidRPr="00F434B6" w:rsidTr="00967614">
        <w:trPr>
          <w:trHeight w:val="6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352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Subvencije trgovačkim društvima, poljoprivrednicima i obrtnicima izvan javnog sektora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5.000,00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2.500,00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50,00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3523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Subvencije poljoprivrednicima i obrtnicima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2.500,00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Aktivnost A100005 Subvencije poduzetnicima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129.000,00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128.851,99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99,89</w:t>
            </w:r>
          </w:p>
        </w:tc>
      </w:tr>
      <w:tr w:rsidR="00A70C65" w:rsidRPr="00F434B6" w:rsidTr="00967614">
        <w:trPr>
          <w:trHeight w:val="6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352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Subvencije trgovačkim društvima, poljoprivrednicima i obrtnicima izvan javnog sektora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117.000,00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116.851,99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99,87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3523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Subvencije poljoprivrednicima i obrtnicima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116.851,99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381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Tekuće donacije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12.000,00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12.000,00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100,00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3811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Tekuće donacije u novcu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12.000,00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Kapitalni projekt K100001 Izgradnja poduzetničkog inkubatora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51.250,00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51.250,00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100,00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Rashodi za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3237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Intelektualne i osobne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412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Nematerijalna imovina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51.250,00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51.250,00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100,00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4126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Ostala nematerijalna imovina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51.250,00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Tekući projekt T100001 Malo poduzetništvo u velikoj EU ("</w:t>
            </w:r>
            <w:proofErr w:type="spellStart"/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Small</w:t>
            </w:r>
            <w:proofErr w:type="spellEnd"/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 xml:space="preserve"> </w:t>
            </w:r>
            <w:proofErr w:type="spellStart"/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business.</w:t>
            </w:r>
            <w:proofErr w:type="spellEnd"/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.")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87.131,92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73.291,87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84,12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311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Plaće (Bruto)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35.000,00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27.111,83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77,46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3111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Plaće za redovan rad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27.111,83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312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Ostali rashodi za zaposlene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3121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Ostali rashodi za zaposlene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313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Doprinosi na plaće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5.500,00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4.148,12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75,42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3132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Doprinosi za obvezno zdravstveno osiguranje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3.660,12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3133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Doprinosi za obvezno osiguranje u slučaju nezaposlenosti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488,00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Naknade troškova zaposlenima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10.839,11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10.839,11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100,00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3211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Službena putovanja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10.839,11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lastRenderedPageBreak/>
              <w:t>322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Rashodi za materijal i energiju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3221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Uredski materijal i ostali materijalni rashodi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Rashodi za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800,00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Usluge telefona, pošte i prijevoza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329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Ostali nespomenuti rashodi poslovanja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31.192,81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31.192,81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100,00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3299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Ostali nespomenuti rashodi poslovanja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31.192,81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422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Postrojenja i oprema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3.800,00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4222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Komunikacijska oprema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Tekući projekt T100002 Otočni proizvod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329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Ostali nespomenuti rashodi poslovanja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3299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Ostali nespomenuti rashodi poslovanja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Tekući projekt T100003 Projekt KAMEN MOST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184.500,00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161.305,68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87,43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311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Plaće (Bruto)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25.000,00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20.169,12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80,68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3111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Plaće za redovan rad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20.169,12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312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Ostali rashodi za zaposlene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3121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Ostali rashodi za zaposlene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313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Doprinosi na plaće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3.489,31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38,77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3132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Doprinosi za obvezno zdravstveno osiguranje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3.126,25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3133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Doprinosi za obvezno osiguranje u slučaju nezaposlenosti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363,06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Naknade troškova zaposlenima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10.000,00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1.206,00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12,06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3211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Službena putovanja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1.206,00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Rashodi za materijal i energiju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3221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Uredski materijal i ostali materijalni rashodi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Rashodi za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131.500,00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134.560,00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102,33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3237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Intelektualne i osobne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134.560,00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329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Ostali nespomenuti rashodi poslovanja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8.000,00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1.881,25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23,52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3299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Ostali nespomenuti rashodi poslovanja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1.881,25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Program 1124 POTPORA POLJOPRIVREDI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316.125,00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315.237,56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99,72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Aktivnost A100001 Subvencije poljoprivrednicima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248.000,00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247.112,56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99,64</w:t>
            </w:r>
          </w:p>
        </w:tc>
      </w:tr>
      <w:tr w:rsidR="00A70C65" w:rsidRPr="00F434B6" w:rsidTr="00967614">
        <w:trPr>
          <w:trHeight w:val="6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352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Subvencije trgovačkim društvima, poljoprivrednicima i obrtnicima izvan javnog sektora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248.000,00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247.112,56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99,64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3523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Subvencije poljoprivrednicima i obrtnicima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247.112,56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lastRenderedPageBreak/>
              <w:t>Aktivnost A100002 Planovi i projekti u poljoprivredi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43.125,00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43.125,00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100,00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329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Ostali nespomenuti rashodi poslovanja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43.125,00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43.125,00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100,00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3299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Ostali nespomenuti rashodi poslovanja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43.125,00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Aktivnost A100003 Potpore udrugama u poljoprivredi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25.000,00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25.000,00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100,00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381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Tekuće donacije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25.000,00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25.000,00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100,00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3811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Tekuće donacije u novcu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25.000,00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Program 1125 ODRŽAVANJE PROMETNIH LINIJA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120.000,00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100.740,00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83,95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Aktivnost A100001 Subvencije trgovačkim društvima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120.000,00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100.740,00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83,95</w:t>
            </w:r>
          </w:p>
        </w:tc>
      </w:tr>
      <w:tr w:rsidR="00A70C65" w:rsidRPr="00F434B6" w:rsidTr="00967614">
        <w:trPr>
          <w:trHeight w:val="6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352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Subvencije trgovačkim društvima, poljoprivrednicima i obrtnicima izvan javnog sektora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120.000,00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100.740,00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83,95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3522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Subvencije trgovačkim društvima izvan javnog sektora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100.740,00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RAZDJEL  003   UPRAVNI ODJEL ZA KOMUNALNI SUSTAV, URBANIZAM, PROSTORNO PLANIRANJE I ZAŠTITU OKOLIŠA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34.719.744,73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29.575.839,40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85,18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14148A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GLAVA  00302   UPRAVNI ODJEL ZA KOMUNALNI SUSTAV, URBANIZAM, PROSTORNO PLANIRANJE I ZAŠTITU OKOLIŠA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14148A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29.363.744,73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14148A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24.634.777,94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14148A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83,90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3C3C9E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proofErr w:type="spellStart"/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Gllava</w:t>
            </w:r>
            <w:proofErr w:type="spellEnd"/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 xml:space="preserve"> A08 UPRAVNI ODJEL ZA KOMUNALNI SUSTAV, URBANIZAM, ZAŠTITU OKOLIŠA I URBANIZAM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3C3C9E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29.363.744,73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3C3C9E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24.634.777,94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3C3C9E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83,90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Program 1130 PROSTORNO UREĐENJE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1.256.231,35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1.134.574,23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90,32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Aktivnost A100001 Izrada dokumentacije prostornog uređenja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663.231,35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541.699,23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81,68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412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Nematerijalna imovina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663.231,35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541.699,23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81,68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4126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Ostala nematerijalna imovina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541.699,23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Tekući projekt T100001 Izrada baze podataka - ATLAS 14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230.000,00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230.000,00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100,00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Rashodi za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230.000,00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230.000,00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100,00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3237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Intelektualne i osobne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230.000,00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Tekući projekt T100002 Izrada katastra nerazvrstanih cesta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249.000,00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248.750,00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99,90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412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Nematerijalna imovina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249.000,00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248.750,00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99,90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4126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Ostala nematerijalna imovina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248.750,00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Tekući projekt T100003 Evidentiranje nerazvrstanih cesta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114.000,00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114.125,00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100,11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Rashodi za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114.000,00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114.125,00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100,11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3237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Intelektualne i osobne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114.125,00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Program 1131 RAZVOJ I UPRAVLJANJE SUSTAVA VODOOPSKRBE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1.819.297,13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350.000,00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19,24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Kapitalni projekt K100001 Projekt Jadran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1.469.297,13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lastRenderedPageBreak/>
              <w:t>386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Kapitalne pomoći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1.469.297,13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6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3861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 xml:space="preserve">Kapitalne pomoći kreditnim i ostalim financijskim institucijama te trgovačkim društvima u javnom </w:t>
            </w:r>
            <w:proofErr w:type="spellStart"/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sek</w:t>
            </w:r>
            <w:proofErr w:type="spellEnd"/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Kapitalni projekt K100002 Izgradnja vodospreme na Kalvariji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386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Kapitalne pomoći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6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3861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 xml:space="preserve">Kapitalne pomoći kreditnim i ostalim financijskim institucijama te trgovačkim društvima u javnom </w:t>
            </w:r>
            <w:proofErr w:type="spellStart"/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sek</w:t>
            </w:r>
            <w:proofErr w:type="spellEnd"/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Kapitalni projekt K100003 Proširenje kanalizacije u malim mjestima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150.000,00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150.000,00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100,00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386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Kapitalne pomoći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150.000,00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150.000,00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100,00</w:t>
            </w:r>
          </w:p>
        </w:tc>
      </w:tr>
      <w:tr w:rsidR="00A70C65" w:rsidRPr="00F434B6" w:rsidTr="00967614">
        <w:trPr>
          <w:trHeight w:val="6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3861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 xml:space="preserve">Kapitalne pomoći kreditnim i ostalim financijskim institucijama te trgovačkim društvima u javnom </w:t>
            </w:r>
            <w:proofErr w:type="spellStart"/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sek</w:t>
            </w:r>
            <w:proofErr w:type="spellEnd"/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150.000,00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Kapitalni projekt K100004 Rekonstrukcija kanalizacije Veli Lošinj - riva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200.000,00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200.000,00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100,00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386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Kapitalne pomoći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200.000,00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200.000,00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100,00</w:t>
            </w:r>
          </w:p>
        </w:tc>
      </w:tr>
      <w:tr w:rsidR="00A70C65" w:rsidRPr="00F434B6" w:rsidTr="00967614">
        <w:trPr>
          <w:trHeight w:val="6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3861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 xml:space="preserve">Kapitalne pomoći kreditnim i ostalim financijskim institucijama te trgovačkim društvima u javnom </w:t>
            </w:r>
            <w:proofErr w:type="spellStart"/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sek</w:t>
            </w:r>
            <w:proofErr w:type="spellEnd"/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200.000,00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Kapitalni projekt K100005 Rekonstrukcija kanalizacije - Veli Lošinj, V. Gortana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386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Kapitalne pomoći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6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3861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 xml:space="preserve">Kapitalne pomoći kreditnim i ostalim financijskim institucijama te trgovačkim društvima u javnom </w:t>
            </w:r>
            <w:proofErr w:type="spellStart"/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sek</w:t>
            </w:r>
            <w:proofErr w:type="spellEnd"/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Kapitalni projekt K100006 Izgradnja hidrografskog postrojenja Veli Lošinj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386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Kapitalne pomoći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6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3861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 xml:space="preserve">Kapitalne pomoći kreditnim i ostalim financijskim institucijama te trgovačkim društvima u javnom </w:t>
            </w:r>
            <w:proofErr w:type="spellStart"/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sek</w:t>
            </w:r>
            <w:proofErr w:type="spellEnd"/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Program 1132 IZGRADNJA I UREĐENJE KOMUNALNE INFRASTRUKTURE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5.425.000,00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4.853.860,01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89,47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Kapitalni projekt K100001 Pristupna cesta u skladišno-</w:t>
            </w:r>
            <w:proofErr w:type="spellStart"/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sevisnoj</w:t>
            </w:r>
            <w:proofErr w:type="spellEnd"/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 xml:space="preserve"> zoni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Rashodi za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3237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Intelektualne i osobne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411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Materijalna imovina - prirodna bogatstva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4111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Zemljište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421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Građevinski objekti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4213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Ceste, željeznice i ostali prometni objekti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Kapitalni projekt K100002 Sanacija odlagališta Kalvarija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413.000,00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412.428,80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99,86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lastRenderedPageBreak/>
              <w:t>323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Rashodi za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3237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Intelektualne i osobne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411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Materijalna imovina - prirodna bogatstva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13.000,00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12.428,80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95,61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4111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Zemljište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12.428,80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421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Građevinski objekti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400.000,00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400.000,00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100,00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4214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Ostali građevinski objekti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400.000,00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Kapitalni projekt K100003 Proširenje javne rasvjete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42.000,00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41.056,62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97,75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412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Nematerijalna imovina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42.000,00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41.056,62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97,75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4126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Ostala nematerijalna imovina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41.056,62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 xml:space="preserve">Kapitalni projekt K100004 Projekt poboljšanja </w:t>
            </w:r>
            <w:proofErr w:type="spellStart"/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energet</w:t>
            </w:r>
            <w:proofErr w:type="spellEnd"/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 xml:space="preserve">. učinkovitosti i smanjenje </w:t>
            </w:r>
            <w:proofErr w:type="spellStart"/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svjetlos</w:t>
            </w:r>
            <w:proofErr w:type="spellEnd"/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. zagađenja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59.900,00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59.775,00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99,79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412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Nematerijalna imovina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59.900,00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59.775,00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99,79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4126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Ostala nematerijalna imovina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59.775,00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Kapitalni projekt K100005 Projekti za objekte infrastrukture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412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Nematerijalna imovina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4126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Ostala nematerijalna imovina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Kapitalni projekt K100006 Rekonstrukcija raskršća Mali - Veli Lošinj - Sunčana uvala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275.000,00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274.129,76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99,68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412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Nematerijalna imovina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4126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Ostala nematerijalna imovina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421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Građevinski objekti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275.000,00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274.129,76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99,68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4213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Ceste, željeznice i ostali prometni objekti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274.129,76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Kapitalni projekt K100007 Cesta D-100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2.500.000,00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1.995.267,85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79,81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411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Materijalna imovina - prirodna bogatstva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4111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Zemljište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412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Nematerijalna imovina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80.000,00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69.125,00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86,41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4126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Ostala nematerijalna imovina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69.125,00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421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Građevinski objekti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2.420.000,00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1.926.142,85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79,59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4213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Ceste, željeznice i ostali prometni objekti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1.926.142,85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Kapitalni projekt K100008 Popločenje Suska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22.500,00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22.500,00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100,00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412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Nematerijalna imovina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22.500,00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22.500,00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100,00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4126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Ostala nematerijalna imovina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22.500,00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Kapitalni projekt K100009 Parkiralište Nova obala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412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Nematerijalna imovina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lastRenderedPageBreak/>
              <w:t>4126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Ostala nematerijalna imovina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 xml:space="preserve">Kapitalni projekt K100010 Pristupna cesta </w:t>
            </w:r>
            <w:proofErr w:type="spellStart"/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Galoboka</w:t>
            </w:r>
            <w:proofErr w:type="spellEnd"/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 xml:space="preserve">, </w:t>
            </w:r>
            <w:proofErr w:type="spellStart"/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Nerezine</w:t>
            </w:r>
            <w:proofErr w:type="spellEnd"/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Rashodi za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3237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Intelektualne i osobne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411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Materijalna imovina - prirodna bogatstva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4111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Zemljište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412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Nematerijalna imovina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4126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Ostala nematerijalna imovina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Kapitalni projekt K100011 Šetnica Poljana-</w:t>
            </w:r>
            <w:proofErr w:type="spellStart"/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Runjica</w:t>
            </w:r>
            <w:proofErr w:type="spellEnd"/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1.260.273,11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1.231.553,39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97,72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Rashodi za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90.000,00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88.875,00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98,75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3237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Intelektualne i osobne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88.875,00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412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Nematerijalna imovina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27.594,11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4126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Ostala nematerijalna imovina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421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Građevinski objekti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1.142.679,00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1.142.678,39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100,00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4213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Ceste, željeznice i ostali prometni objekti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1.142.678,39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 xml:space="preserve">Kapitalni projekt K100012 Proširenje groblja </w:t>
            </w:r>
            <w:proofErr w:type="spellStart"/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Ćunski</w:t>
            </w:r>
            <w:proofErr w:type="spellEnd"/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412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Nematerijalna imovina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4126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Ostala nematerijalna imovina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 xml:space="preserve">Kapitalni projekt K100013 Cesta </w:t>
            </w:r>
            <w:proofErr w:type="spellStart"/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Malin</w:t>
            </w:r>
            <w:proofErr w:type="spellEnd"/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38.750,00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36.875,00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95,16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412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Nematerijalna imovina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38.750,00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36.875,00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95,16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4126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Ostala nematerijalna imovina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36.875,00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 xml:space="preserve">Kapitalni projekt K100014 Cesta </w:t>
            </w:r>
            <w:proofErr w:type="spellStart"/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Šestavina</w:t>
            </w:r>
            <w:proofErr w:type="spellEnd"/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28.750,00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28.750,00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100,00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412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Nematerijalna imovina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28.750,00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28.750,00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100,00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4126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Ostala nematerijalna imovina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28.750,00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Kapitalni projekt K100015 Prsten od kamena - Veli Lošinj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Rashodi za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3237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Intelektualne i osobne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412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Nematerijalna imovina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4126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Ostala nematerijalna imovina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421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Građevinski objekti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4214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Ostali građevinski objekti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 xml:space="preserve">Kapitalni projekt K100016 </w:t>
            </w:r>
            <w:proofErr w:type="spellStart"/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Parterno</w:t>
            </w:r>
            <w:proofErr w:type="spellEnd"/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 xml:space="preserve"> uređenje Trga RH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72.500,00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72.500,00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100,00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lastRenderedPageBreak/>
              <w:t>412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Nematerijalna imovina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72.500,00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72.500,00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100,00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4126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Ostala nematerijalna imovina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72.500,00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451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Dodatna ulaganja na građevinskim objektima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4511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Dodatna ulaganja na građevinskim objektima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Kapitalni projekt K100017 Rekonstrukcija Vele rive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412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Nematerijalna imovina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4126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Ostala nematerijalna imovina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451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Dodatna ulaganja na građevinskim objektima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4511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Dodatna ulaganja na građevinskim objektima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Kapitalni projekt K100018 Pristupna cesta za stanove na Kalvariji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287.383,40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287.383,40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100,00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Rashodi za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3237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Intelektualne i osobne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411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Materijalna imovina - prirodna bogatstva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287.383,40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287.383,40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100,00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4111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Zemljište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287.383,40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421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Građevinski objekti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4213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Ceste, željeznice i ostali prometni objekti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Kapitalni projekt K100019 Pristupna cesta za stanove - Rukavić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12.543,49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12.543,49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100,00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Rashodi za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3237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Intelektualne i osobne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412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Nematerijalna imovina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5.125,00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5.125,00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100,00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4126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Ostala nematerijalna imovina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5.125,00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421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Građevinski objekti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7.418,49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7.418,49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100,00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4213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Ceste, željeznice i ostali prometni objekti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7.418,49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 xml:space="preserve">Kapitalni projekt K100020 Uređenje javnih </w:t>
            </w:r>
            <w:proofErr w:type="spellStart"/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puteva</w:t>
            </w:r>
            <w:proofErr w:type="spellEnd"/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 xml:space="preserve"> (biciklizam)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250.000,00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216.750,00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86,70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412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Nematerijalna imovina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250.000,00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216.750,00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86,70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4126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Ostala nematerijalna imovina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216.750,00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 xml:space="preserve">Kapitalni projekt K100021 Cesta </w:t>
            </w:r>
            <w:proofErr w:type="spellStart"/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Zagazinjine</w:t>
            </w:r>
            <w:proofErr w:type="spellEnd"/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15.000,00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15.000,00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100,00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411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Materijalna imovina - prirodna bogatstva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4111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Zemljište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412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Nematerijalna imovina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15.000,00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15.000,00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100,00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4126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Ostala nematerijalna imovina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15.000,00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 xml:space="preserve">Kapitalni projekt K100022 Izgradnja kanalizacije </w:t>
            </w:r>
            <w:proofErr w:type="spellStart"/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Nerezine</w:t>
            </w:r>
            <w:proofErr w:type="spellEnd"/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- sjever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lastRenderedPageBreak/>
              <w:t>386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Kapitalne pomoći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6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3861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 xml:space="preserve">Kapitalne pomoći kreditnim i ostalim financijskim institucijama te trgovačkim društvima u javnom </w:t>
            </w:r>
            <w:proofErr w:type="spellStart"/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sek</w:t>
            </w:r>
            <w:proofErr w:type="spellEnd"/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Kapitalni projekt K100023 Izvedba rampe na javnom putu (Osor)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147.400,00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147.346,70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99,96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412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Nematerijalna imovina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147.400,00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147.346,70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99,96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4126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Ostala nematerijalna imovina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147.346,70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 xml:space="preserve">Kapitalni projekt K100024 </w:t>
            </w:r>
            <w:proofErr w:type="spellStart"/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Parterno</w:t>
            </w:r>
            <w:proofErr w:type="spellEnd"/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 xml:space="preserve"> uređenje </w:t>
            </w:r>
            <w:proofErr w:type="spellStart"/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Priko</w:t>
            </w:r>
            <w:proofErr w:type="spellEnd"/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-</w:t>
            </w:r>
            <w:proofErr w:type="spellStart"/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Velopin</w:t>
            </w:r>
            <w:proofErr w:type="spellEnd"/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412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Nematerijalna imovina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4126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Ostala nematerijalna imovina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Program 1133 ODRŽAVANJE KOMUNALNE INFRASTRUKTURE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12.913.366,25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11.035.680,41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85,46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Aktivnost A100001 Utrošak struje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1.350.000,00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1.092.793,73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80,95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Rashodi za materijal i energiju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1.350.000,00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1.092.793,73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80,95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3223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Energija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1.092.793,73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Aktivnost A100002 Održavanje javne rasvjete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714.000,00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618.840,79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86,67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Rashodi za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714.000,00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618.840,79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86,67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Usluge tekućeg i investicijskog održavanja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618.840,79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3237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Intelektualne i osobne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Aktivnost A100003 Dekorativna rasvjeta i dekoracija grada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240.000,00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23.750,00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9,90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Rashodi za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240.000,00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23.750,00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9,90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Usluge tekućeg i investicijskog održavanja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23.750,00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Aktivnost A100004 Održavanje zelenih površina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1.900.000,00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2.043.916,88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107,57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Rashodi za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1.900.000,00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2.043.916,88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107,57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3234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Komunalne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2.043.916,88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Aktivnost A100005 Održavanje fontana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40.000,00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40.000,00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100,00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Rashodi za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40.000,00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40.000,00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100,00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Usluge tekućeg i investicijskog održavanja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40.000,00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Aktivnost A100006 Čišćenje javnih površina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2.500.000,00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2.499.991,61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100,00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Rashodi za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2.500.000,00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2.499.991,61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100,00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3234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Komunalne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2.499.991,61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Aktivnost A100007 Intervencije na JP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263.750,00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163.032,60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61,81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Rashodi za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263.750,00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163.032,60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61,81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lastRenderedPageBreak/>
              <w:t>3234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Komunalne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163.032,60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3237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Intelektualne i osobne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Aktivnost A100008 Prijevoz komunalnog otpada s otoka i naselja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350.000,00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347.130,00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99,18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Rashodi za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350.000,00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347.130,00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99,18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3234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Komunalne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347.130,00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Aktivnost A100009 Prosjeci i održavanje šuma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75.000,00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6.100,00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8,13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Rashodi za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75.000,00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6.100,00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8,13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Usluge tekućeg i investicijskog održavanja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6.100,00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Aktivnost A100010 Održavanje obale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1.600.000,00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1.375.059,98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85,94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Rashodi za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1.325.000,00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1.314.416,95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99,20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Usluge tekućeg i investicijskog održavanja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966.769,15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3234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Komunalne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28.081,80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3237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Intelektualne i osobne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3239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Ostale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319.566,00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329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Ostali nespomenuti rashodi poslovanja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25.000,00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18.745,00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74,98</w:t>
            </w:r>
          </w:p>
        </w:tc>
      </w:tr>
      <w:tr w:rsidR="00A70C65" w:rsidRPr="00F434B6" w:rsidTr="00967614">
        <w:trPr>
          <w:trHeight w:val="6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3291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Naknade za rad predstavničkih i izvršnih tijela, povjerenstava i slično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18.745,00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412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Nematerijalna imovina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200.000,00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4126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Ostala nematerijalna imovina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422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Postrojenja i oprema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50.000,00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41.898,03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83,80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4227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Uređaji, strojevi i oprema za ostale namjene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41.898,03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 xml:space="preserve">Aktivnost A100011 Održavanje nerazvrstanih ulica i </w:t>
            </w:r>
            <w:proofErr w:type="spellStart"/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puteva</w:t>
            </w:r>
            <w:proofErr w:type="spellEnd"/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300.000,00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236.236,54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78,75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Rashodi za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300.000,00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236.236,54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78,75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Usluge tekućeg i investicijskog održavanja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236.236,54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Aktivnost A100012 Regulacija prometa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143.875,00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91.693,75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63,73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Rashodi za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143.875,00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91.693,75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63,73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Usluge tekućeg i investicijskog održavanja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57.162,50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3237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Intelektualne i osobne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34.531,25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Aktivnost A100013 Prometna signalizacija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175.000,00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164.191,62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93,82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Rashodi za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175.000,00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164.191,62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93,82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Usluge tekućeg i investicijskog održavanja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164.191,62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Aktivnost A100014 Voda i javni izljevi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70.000,00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39.606,45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56,58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lastRenderedPageBreak/>
              <w:t>323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Rashodi za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70.000,00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39.606,45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56,58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3234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Komunalne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39.606,45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 xml:space="preserve">Aktivnost A100015 Usluge odvodnje </w:t>
            </w:r>
            <w:proofErr w:type="spellStart"/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oborinskih</w:t>
            </w:r>
            <w:proofErr w:type="spellEnd"/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 xml:space="preserve"> voda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265.000,00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242.585,49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91,54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Rashodi za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265.000,00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242.585,49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91,54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3234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Komunalne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242.585,49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Aktivnost A100016 DDD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90.000,00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63.029,16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70,03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Rashodi za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90.000,00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63.029,16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70,03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3234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Komunalne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24.325,00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3236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Zdravstvene i veterinarske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38.704,16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Aktivnost A100017 Održavanje groblja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160.000,00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159.999,96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100,00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Rashodi za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160.000,00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159.999,96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100,00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3234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Komunalne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159.999,96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Aktivnost A100018 Održavanje JP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1.250.000,00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1.289.051,75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103,12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Rashodi za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1.250.000,00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1.289.051,75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103,12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Usluge tekućeg i investicijskog održavanja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1.289.051,75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Aktivnost A100019 Čišćenje javnih WC-a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38.000,00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37.528,69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98,76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Rashodi za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38.000,00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37.528,69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98,76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3237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Intelektualne i osobne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37.528,69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Aktivnost A100020 Prijevozna sredstva i strojevi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946.800,00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203.001,00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21,44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386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Kapitalne pomoći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946.800,00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203.001,00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21,44</w:t>
            </w:r>
          </w:p>
        </w:tc>
      </w:tr>
      <w:tr w:rsidR="00A70C65" w:rsidRPr="00F434B6" w:rsidTr="00967614">
        <w:trPr>
          <w:trHeight w:val="6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3861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 xml:space="preserve">Kapitalne pomoći kreditnim i ostalim financijskim institucijama te trgovačkim društvima u javnom </w:t>
            </w:r>
            <w:proofErr w:type="spellStart"/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sek</w:t>
            </w:r>
            <w:proofErr w:type="spellEnd"/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203.001,00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Aktivnost A100021 Opremanje urbanom i komunalnom opremom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334.191,25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256.791,25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76,84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422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Postrojenja i oprema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334.191,25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256.791,25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76,84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4227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Uređaji, strojevi i oprema za ostale namjene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256.791,25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Aktivnost A100022 Održivo gospodarenje otpadom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66.000,00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Rashodi za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66.000,00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3237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Intelektualne i osobne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Aktivnost A100023 Održavanje komunalne opreme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33.000,00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32.599,16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98,79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Rashodi za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33.000,00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32.599,16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98,79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Usluge tekućeg i investicijskog održavanja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32.599,16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 xml:space="preserve">Tekući projekt T100001 </w:t>
            </w:r>
            <w:proofErr w:type="spellStart"/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Webservis</w:t>
            </w:r>
            <w:proofErr w:type="spellEnd"/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 xml:space="preserve"> </w:t>
            </w:r>
            <w:proofErr w:type="spellStart"/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ZAKRPAJ.to</w:t>
            </w:r>
            <w:proofErr w:type="spellEnd"/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8.750,00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8.750,00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100,00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lastRenderedPageBreak/>
              <w:t>323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Rashodi za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8.750,00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8.750,00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100,00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3237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Intelektualne i osobne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8.750,00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Program 1134 PROGRAMSKA AKTIVNOST ODJELA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636.000,00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631.043,11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99,22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Aktivnost A100001 Programska aktivnost odjela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481.000,00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473.828,34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98,51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Rashodi za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406.000,00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399.578,34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98,42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Usluge telefona, pošte i prijevoza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6.482,75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Usluge promidžbe i informiranja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55.058,22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3235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Zakupnine i najamnine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3237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Intelektualne i osobne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96.998,14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3239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Ostale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241.039,23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324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Naknade troškova osobama izvan radnog odnosa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75.000,00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74.250,00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99,00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3241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Naknade troškova osobama izvan radnog odnosa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74.250,00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Aktivnost A100002 Potpore poslovanju društva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155.000,00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157.214,77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101,43</w:t>
            </w:r>
          </w:p>
        </w:tc>
      </w:tr>
      <w:tr w:rsidR="00A70C65" w:rsidRPr="00F434B6" w:rsidTr="00967614">
        <w:trPr>
          <w:trHeight w:val="6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352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Subvencije trgovačkim društvima, poljoprivrednicima i obrtnicima izvan javnog sektora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155.000,00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157.214,77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101,43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3522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Subvencije trgovačkim društvima izvan javnog sektora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157.214,77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Program 1135 ODRŽAVANJE I IZGRADNJA STAMBENOG FONDA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6.741.550,00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6.090.012,63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90,34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Aktivnost A100001 Gospodarenje stambenim fondom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87.000,00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83.704,77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96,21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Rashodi za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27.000,00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26.212,50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97,08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3237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Intelektualne i osobne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26.212,50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329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Ostali nespomenuti rashodi poslovanja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60.000,00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57.492,27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95,82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3292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Premije osiguranja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57.492,27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Kapitalni projekt K100001 Rekonstrukcija stambenog fonda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160.820,00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160.196,28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99,61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Rashodi za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3237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Intelektualne i osobne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412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Nematerijalna imovina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20.820,00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20.820,00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100,00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4126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Ostala nematerijalna imovina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20.820,00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451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Dodatna ulaganja na građevinskim objektima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140.000,00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139.376,28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99,55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4511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Dodatna ulaganja na građevinskim objektima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139.376,28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Kapitalni projekt K100002 Stanogradnja APN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22.500,00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22.500,00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100,00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421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Građevinski objekti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22.500,00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22.500,00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100,00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4211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Stambeni objekti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22.500,00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lastRenderedPageBreak/>
              <w:t>Kapitalni projekt K100003 Stanogradnja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6.471.230,00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5.823.611,58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89,99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Rashodi za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71.230,00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71.230,01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100,00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3237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Intelektualne i osobne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71.230,01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411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Materijalna imovina - prirodna bogatstva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300.000,00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300.000,00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100,00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4111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Zemljište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300.000,00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421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Građevinski objekti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6.100.000,00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5.452.381,57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89,38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4211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Stambeni objekti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5.452.381,57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Tekući projekt T100001 Obnova fasada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Rashodi za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Usluge tekućeg i investicijskog održavanja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Program 1136 GOSPODARENJE POSLOVNIM OBJEKTIMA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322.300,00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354.607,55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110,02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Aktivnost A100001 Troškovi upravljanja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175.000,00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175.629,48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100,36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Rashodi za materijal i energiju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48.000,00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49.644,40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103,43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3223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Energija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49.644,40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Rashodi za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800,00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80,00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Usluge tekućeg i investicijskog održavanja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800,00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329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Ostali nespomenuti rashodi poslovanja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126.000,00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125.185,08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99,35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3292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Premije osiguranja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125.185,08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Aktivnost A100002 Nadzor nad izgradnjom poslovnih prostora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34.300,00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34.300,00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100,00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Rashodi za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34.300,00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34.300,00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100,00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3237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Intelektualne i osobne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34.300,00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Tekući projekt T100001 Rekonstrukcija postojećih poslovnih prostora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113.000,00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144.678,07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128,03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412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Nematerijalna imovina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4126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Ostala nematerijalna imovina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451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Dodatna ulaganja na građevinskim objektima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113.000,00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144.678,07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128,03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4511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Dodatna ulaganja na građevinskim objektima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144.678,07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Program 1137 INTERVENCIJSKI PROGRAMI I ZALIHE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100.000,00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50.000,00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50,00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Aktivnost A100001 Proračunska zaliha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100.000,00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50.000,00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50,00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381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Tekuće donacije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100.000,00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50.000,00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50,00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3811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Tekuće donacije u novcu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50.000,00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Program 1138 ZELENA ENERGIJA U MOM DOMU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Tekući projekt T100001 Sufinanciranje obnovljivih izvora energije u kućanstvima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lastRenderedPageBreak/>
              <w:t>382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Kapitalne donacije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3822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Kapitalne donacije građanima i kućanstvima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Program 1139 PROJEKTI UŠTEDE ENERGIJE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150.000,00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135.000,00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90,00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Tekući projekt T100001 Certificiranje javne rasvjete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150.000,00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135.000,00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90,00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Rashodi za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150.000,00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135.000,00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3237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Intelektualne i osobne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135.000,00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Program 1140 IZGRADNJA INFRASTRUKTURE ZRAČNOG PROMETA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 xml:space="preserve">Kapitalni projekt K100001 </w:t>
            </w:r>
            <w:proofErr w:type="spellStart"/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Heliodrom</w:t>
            </w:r>
            <w:proofErr w:type="spellEnd"/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 xml:space="preserve"> Ilovik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412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Nematerijalna imovina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4126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Ostala nematerijalna imovina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Kapitalni projekt K100002 Rekonstrukcija zračnog pristaništa Mali Lošinj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6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534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Dionice i udjeli u glavnici trgovačkih društava izvan javnog sektora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6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5341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Dionice i udjeli u glavnici tuzemnih trgovačkih društava izvan javnog sektora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Kapitalni projekt K100003 Rekonstrukcija zračnog pristaništa Unije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411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Materijalna imovina - prirodna bogatstva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4111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Zemljište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14148A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GLAVA  00303   JAVNA SIGURNOST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14148A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5.356.000,00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14148A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4.941.061,46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14148A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92,25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3C3C9E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Glava A09 JAVNA SIGURNOST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3C3C9E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5.356.000,00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3C3C9E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4.941.061,46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3C3C9E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92,25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Program 1141 ORGANIZIRANJE I PROVOĐENJE ZAŠTITE I SPAŠAVANJA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5.356.000,00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4.941.061,46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92,25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Aktivnost A100001 Rashodi za redovnu djelatnost JVP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4.271.000,00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4.105.045,64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96,11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311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Plaće (Bruto)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2.934.122,57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2.926.209,25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99,73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3111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Plaće za redovan rad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2.717.369,24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3114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Plaće za posebne uvjete rada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208.840,01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312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Ostali rashodi za zaposlene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156.877,43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123.079,08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78,46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3121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Ostali rashodi za zaposlene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123.079,08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313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Doprinosi na plaće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452.000,00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449.874,77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99,53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3132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Doprinosi za obvezno zdravstveno osiguranje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403.679,56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3133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Doprinosi za obvezno osiguranje u slučaju nezaposlenosti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46.195,21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Naknade troškova zaposlenima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160.000,00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138.007,00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86,25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3211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Službena putovanja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12.955,00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lastRenderedPageBreak/>
              <w:t>3212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Naknade za prijevoz, za rad na terenu i odvojeni život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113.052,00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3213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Stručno usavršavanje zaposlenika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12.000,00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Rashodi za materijal i energiju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302.000,00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256.295,50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84,87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3221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Uredski materijal i ostali materijalni rashodi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12.000,00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3223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Energija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113.625,67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3224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Materijal i dijelovi za tekuće i investicijsko održavanje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83.970,49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3225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Sitni inventar i auto gume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5.925,04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3227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Službena, radna i zaštitna odjeća i obuća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40.774,30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Rashodi za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164.000,00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140.404,56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85,61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Usluge telefona, pošte i prijevoza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40.000,00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Usluge tekućeg i investicijskog održavanja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48.237,52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3234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Komunalne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5.912,26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3237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Intelektualne i osobne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42.435,00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3239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Ostale usluge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3.819,78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329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Ostali nespomenuti rashodi poslovanja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85.500,00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56.077,48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65,59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3292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Premije osiguranja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41.835,82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3293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Reprezentacija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9.376,18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3294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Članarine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480,00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3299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Ostali nespomenuti rashodi poslovanja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4.385,48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343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Ostali financijski rashodi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6.500,00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6.500,00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100,00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3431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Bankarske usluge i usluge platnog prometa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6.500,00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422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Postrojenja i oprema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10.000,00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8.598,00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85,98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4221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Uredska oprema i namještaj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8.598,00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4227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Uređaji, strojevi i oprema za ostale namjene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Aktivnost A100002 Rashodi za redovan rad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1.000.000,00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751.015,82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75,10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381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Tekuće donacije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1.000.000,00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751.015,82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75,10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3811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Tekuće donacije u novcu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751.015,82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Aktivnost A100003 Otplata kamata za primljene zajmove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30.000,00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30.000,00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100,00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342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Kamate za primljene kredite i zajmove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30.000,00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30.000,00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100,00</w:t>
            </w:r>
          </w:p>
        </w:tc>
      </w:tr>
      <w:tr w:rsidR="00A70C65" w:rsidRPr="00F434B6" w:rsidTr="00967614">
        <w:trPr>
          <w:trHeight w:val="6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3423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Kamate za primljene kredite i zajmove od kreditnih i ostalih financijskih institucija izvan javnog s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30.000,00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  <w:tr w:rsidR="00A70C65" w:rsidRPr="00F434B6" w:rsidTr="00967614">
        <w:trPr>
          <w:trHeight w:val="300"/>
        </w:trPr>
        <w:tc>
          <w:tcPr>
            <w:tcW w:w="10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Aktivnost A100004 Otplata glavnice za primljene zajmove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55.000,00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55.000,00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6464B2"/>
            <w:noWrap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22"/>
                <w:szCs w:val="22"/>
                <w:lang w:eastAsia="hr-HR" w:bidi="ar-SA"/>
              </w:rPr>
              <w:t>100,00</w:t>
            </w:r>
          </w:p>
        </w:tc>
      </w:tr>
      <w:tr w:rsidR="00A70C65" w:rsidRPr="00F434B6" w:rsidTr="00967614">
        <w:trPr>
          <w:trHeight w:val="6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lastRenderedPageBreak/>
              <w:t>544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Otplata glavnice primljenih kredita i zajmova od kreditnih i ostalih financijskih institucija izvan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55.000,00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55.000,00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hr-HR" w:bidi="ar-SA"/>
              </w:rPr>
              <w:t>100,00</w:t>
            </w:r>
          </w:p>
        </w:tc>
      </w:tr>
      <w:tr w:rsidR="00A70C65" w:rsidRPr="00F434B6" w:rsidTr="00967614">
        <w:trPr>
          <w:trHeight w:val="60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5445</w:t>
            </w:r>
          </w:p>
        </w:tc>
        <w:tc>
          <w:tcPr>
            <w:tcW w:w="9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 xml:space="preserve">Otplata glavnice primljenih kredita i zajmova od ostalih tuzemnih financijskih institucija izvan </w:t>
            </w:r>
            <w:proofErr w:type="spellStart"/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jav</w:t>
            </w:r>
            <w:proofErr w:type="spellEnd"/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55.000,00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C65" w:rsidRPr="00F434B6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 w:rsidRPr="00F434B6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eastAsia="hr-HR" w:bidi="ar-SA"/>
              </w:rPr>
              <w:t>0,00</w:t>
            </w:r>
          </w:p>
        </w:tc>
      </w:tr>
    </w:tbl>
    <w:p w:rsidR="00A70C65" w:rsidRDefault="00A70C65" w:rsidP="00A70C65">
      <w:pPr>
        <w:rPr>
          <w:rFonts w:ascii="Arial" w:eastAsia="Lucida Sans Unicode" w:hAnsi="Arial" w:cs="Tahoma"/>
          <w:szCs w:val="20"/>
        </w:rPr>
      </w:pPr>
    </w:p>
    <w:p w:rsidR="00A70C65" w:rsidRDefault="00A70C65" w:rsidP="00A70C65">
      <w:pPr>
        <w:rPr>
          <w:rFonts w:ascii="Arial" w:eastAsia="Lucida Sans Unicode" w:hAnsi="Arial" w:cs="Tahoma"/>
          <w:szCs w:val="20"/>
        </w:rPr>
      </w:pPr>
    </w:p>
    <w:p w:rsidR="00A70C65" w:rsidRDefault="00A70C65" w:rsidP="00A70C65">
      <w:pPr>
        <w:rPr>
          <w:rFonts w:ascii="Arial" w:eastAsia="Lucida Sans Unicode" w:hAnsi="Arial" w:cs="Tahoma"/>
          <w:szCs w:val="20"/>
        </w:rPr>
      </w:pPr>
    </w:p>
    <w:p w:rsidR="00A70C65" w:rsidRDefault="00A70C65" w:rsidP="00A70C65">
      <w:pPr>
        <w:rPr>
          <w:rFonts w:ascii="Arial" w:eastAsia="Lucida Sans Unicode" w:hAnsi="Arial" w:cs="Tahoma"/>
          <w:szCs w:val="20"/>
        </w:rPr>
      </w:pPr>
    </w:p>
    <w:p w:rsidR="00A70C65" w:rsidRDefault="00A70C65" w:rsidP="00A70C65">
      <w:pPr>
        <w:rPr>
          <w:rFonts w:ascii="Arial" w:eastAsia="Lucida Sans Unicode" w:hAnsi="Arial" w:cs="Tahoma"/>
          <w:szCs w:val="20"/>
        </w:rPr>
      </w:pPr>
    </w:p>
    <w:p w:rsidR="00A70C65" w:rsidRDefault="00A70C65" w:rsidP="00A70C65">
      <w:pPr>
        <w:rPr>
          <w:rFonts w:ascii="Arial" w:eastAsia="Lucida Sans Unicode" w:hAnsi="Arial" w:cs="Tahoma"/>
          <w:szCs w:val="20"/>
        </w:rPr>
      </w:pPr>
    </w:p>
    <w:p w:rsidR="00A70C65" w:rsidRDefault="00A70C65" w:rsidP="00A70C65">
      <w:pPr>
        <w:rPr>
          <w:rFonts w:ascii="Arial" w:eastAsia="Lucida Sans Unicode" w:hAnsi="Arial" w:cs="Tahoma"/>
          <w:szCs w:val="20"/>
        </w:rPr>
      </w:pPr>
    </w:p>
    <w:p w:rsidR="00A70C65" w:rsidRDefault="00A70C65" w:rsidP="00A70C65">
      <w:pPr>
        <w:jc w:val="center"/>
        <w:rPr>
          <w:rFonts w:ascii="Arial" w:eastAsia="Lucida Sans Unicode" w:hAnsi="Arial" w:cs="Tahoma"/>
          <w:szCs w:val="20"/>
        </w:rPr>
      </w:pPr>
      <w:r>
        <w:rPr>
          <w:rFonts w:ascii="Arial" w:eastAsia="Lucida Sans Unicode" w:hAnsi="Arial" w:cs="Tahoma"/>
          <w:szCs w:val="20"/>
        </w:rPr>
        <w:t>Članak 3.</w:t>
      </w:r>
    </w:p>
    <w:p w:rsidR="00A70C65" w:rsidRDefault="00A70C65" w:rsidP="00A70C65">
      <w:pPr>
        <w:jc w:val="center"/>
        <w:rPr>
          <w:rFonts w:ascii="Arial" w:eastAsia="Lucida Sans Unicode" w:hAnsi="Arial" w:cs="Tahoma"/>
          <w:szCs w:val="20"/>
        </w:rPr>
      </w:pPr>
    </w:p>
    <w:p w:rsidR="00A70C65" w:rsidRDefault="00A70C65" w:rsidP="00A70C65">
      <w:pPr>
        <w:rPr>
          <w:rFonts w:ascii="Arial" w:eastAsia="Lucida Sans Unicode" w:hAnsi="Arial" w:cs="Tahoma"/>
          <w:szCs w:val="20"/>
        </w:rPr>
      </w:pPr>
    </w:p>
    <w:p w:rsidR="00A70C65" w:rsidRDefault="00A70C65" w:rsidP="00A70C65">
      <w:pPr>
        <w:rPr>
          <w:rFonts w:ascii="Arial" w:eastAsia="Lucida Sans Unicode" w:hAnsi="Arial" w:cs="Tahoma"/>
          <w:szCs w:val="20"/>
        </w:rPr>
      </w:pPr>
      <w:r>
        <w:rPr>
          <w:rFonts w:ascii="Arial" w:eastAsia="Lucida Sans Unicode" w:hAnsi="Arial" w:cs="Tahoma"/>
          <w:szCs w:val="20"/>
        </w:rPr>
        <w:t xml:space="preserve">          Godišnji izvještaj o izvršenju Proračuna Grada Malog Lošinja za 2014. godinu stupa na snagu osmog dana od dana objave u “Službenim novinama” Primorsko-goranske županije.</w:t>
      </w:r>
    </w:p>
    <w:p w:rsidR="00A70C65" w:rsidRDefault="00A70C65" w:rsidP="00A70C65">
      <w:pPr>
        <w:rPr>
          <w:rFonts w:ascii="Arial" w:eastAsia="Lucida Sans Unicode" w:hAnsi="Arial" w:cs="Tahoma"/>
          <w:szCs w:val="20"/>
        </w:rPr>
      </w:pPr>
    </w:p>
    <w:p w:rsidR="00A70C65" w:rsidRDefault="00A70C65" w:rsidP="00A70C65">
      <w:pPr>
        <w:rPr>
          <w:rFonts w:ascii="Arial" w:eastAsia="Lucida Sans Unicode" w:hAnsi="Arial" w:cs="Tahoma"/>
          <w:szCs w:val="20"/>
        </w:rPr>
      </w:pPr>
    </w:p>
    <w:p w:rsidR="00A70C65" w:rsidRDefault="00A70C65" w:rsidP="00A70C65">
      <w:pPr>
        <w:rPr>
          <w:rFonts w:ascii="Arial" w:eastAsia="Lucida Sans Unicode" w:hAnsi="Arial" w:cs="Tahoma"/>
          <w:szCs w:val="20"/>
        </w:rPr>
      </w:pPr>
    </w:p>
    <w:p w:rsidR="00A70C65" w:rsidRDefault="00A70C65" w:rsidP="00A70C65">
      <w:pPr>
        <w:rPr>
          <w:rFonts w:ascii="Arial" w:eastAsia="Lucida Sans Unicode" w:hAnsi="Arial" w:cs="Tahoma"/>
          <w:szCs w:val="20"/>
        </w:rPr>
      </w:pPr>
      <w:r>
        <w:rPr>
          <w:rFonts w:ascii="Arial" w:eastAsia="Lucida Sans Unicode" w:hAnsi="Arial" w:cs="Tahoma"/>
          <w:szCs w:val="20"/>
        </w:rPr>
        <w:t>KLASA:</w:t>
      </w:r>
    </w:p>
    <w:p w:rsidR="00A70C65" w:rsidRDefault="00A70C65" w:rsidP="00A70C65">
      <w:pPr>
        <w:rPr>
          <w:rFonts w:ascii="Arial" w:eastAsia="Lucida Sans Unicode" w:hAnsi="Arial" w:cs="Tahoma"/>
          <w:szCs w:val="20"/>
        </w:rPr>
      </w:pPr>
      <w:r>
        <w:rPr>
          <w:rFonts w:ascii="Arial" w:eastAsia="Lucida Sans Unicode" w:hAnsi="Arial" w:cs="Tahoma"/>
          <w:szCs w:val="20"/>
        </w:rPr>
        <w:t>URBROJ: 2213/01-</w:t>
      </w:r>
      <w:proofErr w:type="spellStart"/>
      <w:r>
        <w:rPr>
          <w:rFonts w:ascii="Arial" w:eastAsia="Lucida Sans Unicode" w:hAnsi="Arial" w:cs="Tahoma"/>
          <w:szCs w:val="20"/>
        </w:rPr>
        <w:t>01</w:t>
      </w:r>
      <w:proofErr w:type="spellEnd"/>
      <w:r>
        <w:rPr>
          <w:rFonts w:ascii="Arial" w:eastAsia="Lucida Sans Unicode" w:hAnsi="Arial" w:cs="Tahoma"/>
          <w:szCs w:val="20"/>
        </w:rPr>
        <w:t>-15-</w:t>
      </w:r>
    </w:p>
    <w:p w:rsidR="00A70C65" w:rsidRDefault="00A70C65" w:rsidP="00A70C65">
      <w:pPr>
        <w:rPr>
          <w:rFonts w:ascii="Arial" w:eastAsia="Lucida Sans Unicode" w:hAnsi="Arial" w:cs="Tahoma"/>
          <w:szCs w:val="20"/>
        </w:rPr>
      </w:pPr>
      <w:r>
        <w:rPr>
          <w:rFonts w:ascii="Arial" w:eastAsia="Lucida Sans Unicode" w:hAnsi="Arial" w:cs="Tahoma"/>
          <w:szCs w:val="20"/>
        </w:rPr>
        <w:t>Mali Lošinj,</w:t>
      </w:r>
    </w:p>
    <w:p w:rsidR="00A70C65" w:rsidRDefault="00A70C65" w:rsidP="00A70C65">
      <w:pPr>
        <w:rPr>
          <w:rFonts w:ascii="Arial" w:eastAsia="Lucida Sans Unicode" w:hAnsi="Arial" w:cs="Tahoma"/>
          <w:szCs w:val="20"/>
        </w:rPr>
      </w:pPr>
    </w:p>
    <w:p w:rsidR="00A70C65" w:rsidRDefault="00A70C65" w:rsidP="00A70C65">
      <w:pPr>
        <w:rPr>
          <w:rFonts w:ascii="Arial" w:eastAsia="Lucida Sans Unicode" w:hAnsi="Arial" w:cs="Tahoma"/>
          <w:szCs w:val="20"/>
        </w:rPr>
      </w:pPr>
    </w:p>
    <w:p w:rsidR="00A70C65" w:rsidRDefault="00A70C65" w:rsidP="00A70C65">
      <w:pPr>
        <w:rPr>
          <w:rFonts w:ascii="Arial" w:eastAsia="Lucida Sans Unicode" w:hAnsi="Arial" w:cs="Tahoma"/>
          <w:szCs w:val="20"/>
        </w:rPr>
      </w:pPr>
    </w:p>
    <w:p w:rsidR="00A70C65" w:rsidRDefault="00A70C65" w:rsidP="00A70C65">
      <w:pPr>
        <w:jc w:val="center"/>
        <w:rPr>
          <w:rFonts w:ascii="Arial" w:eastAsia="Lucida Sans Unicode" w:hAnsi="Arial" w:cs="Tahoma"/>
          <w:szCs w:val="20"/>
        </w:rPr>
      </w:pPr>
      <w:r>
        <w:rPr>
          <w:rFonts w:ascii="Arial" w:eastAsia="Lucida Sans Unicode" w:hAnsi="Arial" w:cs="Tahoma"/>
          <w:szCs w:val="20"/>
        </w:rPr>
        <w:t>GRADSKO VIJEĆE</w:t>
      </w:r>
    </w:p>
    <w:p w:rsidR="00A70C65" w:rsidRDefault="00A70C65" w:rsidP="00A70C65">
      <w:pPr>
        <w:jc w:val="center"/>
        <w:rPr>
          <w:rFonts w:ascii="Arial" w:eastAsia="Lucida Sans Unicode" w:hAnsi="Arial" w:cs="Tahoma"/>
          <w:szCs w:val="20"/>
        </w:rPr>
      </w:pPr>
      <w:r>
        <w:rPr>
          <w:rFonts w:ascii="Arial" w:eastAsia="Lucida Sans Unicode" w:hAnsi="Arial" w:cs="Tahoma"/>
          <w:szCs w:val="20"/>
        </w:rPr>
        <w:t>GRADA MALOG LOŠINJA</w:t>
      </w:r>
    </w:p>
    <w:p w:rsidR="00A70C65" w:rsidRDefault="00A70C65" w:rsidP="00A70C65">
      <w:pPr>
        <w:jc w:val="center"/>
        <w:rPr>
          <w:rFonts w:ascii="Arial" w:eastAsia="Lucida Sans Unicode" w:hAnsi="Arial" w:cs="Tahoma"/>
          <w:szCs w:val="20"/>
        </w:rPr>
      </w:pPr>
    </w:p>
    <w:p w:rsidR="00A70C65" w:rsidRDefault="00A70C65" w:rsidP="00A70C65">
      <w:pPr>
        <w:jc w:val="center"/>
        <w:rPr>
          <w:rFonts w:ascii="Arial" w:eastAsia="Lucida Sans Unicode" w:hAnsi="Arial" w:cs="Tahoma"/>
          <w:szCs w:val="20"/>
        </w:rPr>
      </w:pPr>
    </w:p>
    <w:p w:rsidR="00A70C65" w:rsidRDefault="00A70C65" w:rsidP="00A70C65">
      <w:pPr>
        <w:jc w:val="center"/>
        <w:rPr>
          <w:rFonts w:ascii="Arial" w:eastAsia="Lucida Sans Unicode" w:hAnsi="Arial" w:cs="Tahoma"/>
          <w:szCs w:val="20"/>
        </w:rPr>
      </w:pPr>
    </w:p>
    <w:p w:rsidR="00A70C65" w:rsidRDefault="00A70C65" w:rsidP="00A70C65">
      <w:pPr>
        <w:jc w:val="center"/>
        <w:rPr>
          <w:rFonts w:ascii="Arial" w:eastAsia="Lucida Sans Unicode" w:hAnsi="Arial" w:cs="Tahoma"/>
          <w:szCs w:val="20"/>
        </w:rPr>
      </w:pPr>
      <w:r>
        <w:rPr>
          <w:rFonts w:ascii="Arial" w:eastAsia="Lucida Sans Unicode" w:hAnsi="Arial" w:cs="Tahoma"/>
          <w:szCs w:val="20"/>
        </w:rPr>
        <w:t xml:space="preserve">                                                              Predsjednik:</w:t>
      </w:r>
    </w:p>
    <w:p w:rsidR="00A70C65" w:rsidRDefault="00A70C65" w:rsidP="00A70C65">
      <w:pPr>
        <w:jc w:val="center"/>
        <w:rPr>
          <w:rFonts w:ascii="Arial" w:eastAsia="Lucida Sans Unicode" w:hAnsi="Arial" w:cs="Tahoma"/>
          <w:szCs w:val="20"/>
        </w:rPr>
      </w:pPr>
      <w:r>
        <w:rPr>
          <w:rFonts w:ascii="Arial" w:eastAsia="Lucida Sans Unicode" w:hAnsi="Arial" w:cs="Tahoma"/>
          <w:szCs w:val="20"/>
        </w:rPr>
        <w:t xml:space="preserve">                                                              Ante Nedić, prof.</w:t>
      </w:r>
    </w:p>
    <w:p w:rsidR="00A70C65" w:rsidRDefault="00A70C65" w:rsidP="00A70C65">
      <w:pPr>
        <w:jc w:val="center"/>
        <w:rPr>
          <w:rFonts w:ascii="Arial" w:eastAsia="Lucida Sans Unicode" w:hAnsi="Arial" w:cs="Tahoma"/>
          <w:szCs w:val="20"/>
        </w:rPr>
      </w:pPr>
    </w:p>
    <w:p w:rsidR="00A70C65" w:rsidRDefault="00A70C65" w:rsidP="00A70C65">
      <w:pPr>
        <w:jc w:val="center"/>
        <w:rPr>
          <w:rFonts w:ascii="Arial" w:eastAsia="Lucida Sans Unicode" w:hAnsi="Arial" w:cs="Tahoma"/>
          <w:szCs w:val="20"/>
        </w:rPr>
      </w:pPr>
    </w:p>
    <w:p w:rsidR="00A70C65" w:rsidRDefault="00A70C65" w:rsidP="00A70C65">
      <w:pPr>
        <w:jc w:val="center"/>
        <w:rPr>
          <w:rFonts w:ascii="Arial" w:eastAsia="Lucida Sans Unicode" w:hAnsi="Arial" w:cs="Tahoma"/>
          <w:szCs w:val="20"/>
        </w:rPr>
      </w:pPr>
    </w:p>
    <w:p w:rsidR="00A70C65" w:rsidRDefault="00A70C65" w:rsidP="00A70C65">
      <w:pPr>
        <w:jc w:val="center"/>
        <w:rPr>
          <w:rFonts w:ascii="Arial" w:eastAsia="Lucida Sans Unicode" w:hAnsi="Arial" w:cs="Tahoma"/>
          <w:szCs w:val="20"/>
        </w:rPr>
      </w:pPr>
    </w:p>
    <w:p w:rsidR="00A70C65" w:rsidRDefault="00A70C65" w:rsidP="00A70C65">
      <w:pPr>
        <w:jc w:val="center"/>
        <w:rPr>
          <w:rFonts w:ascii="Arial" w:eastAsia="Lucida Sans Unicode" w:hAnsi="Arial" w:cs="Tahoma"/>
          <w:szCs w:val="20"/>
        </w:rPr>
      </w:pPr>
    </w:p>
    <w:p w:rsidR="00A70C65" w:rsidRDefault="00A70C65" w:rsidP="00A70C65">
      <w:pPr>
        <w:jc w:val="center"/>
        <w:rPr>
          <w:rFonts w:ascii="Arial" w:eastAsia="Lucida Sans Unicode" w:hAnsi="Arial" w:cs="Tahoma"/>
          <w:szCs w:val="20"/>
        </w:rPr>
      </w:pPr>
    </w:p>
    <w:p w:rsidR="00A70C65" w:rsidRDefault="00A70C65" w:rsidP="00A70C65">
      <w:pPr>
        <w:jc w:val="center"/>
        <w:rPr>
          <w:rFonts w:ascii="Arial" w:eastAsia="Lucida Sans Unicode" w:hAnsi="Arial" w:cs="Tahoma"/>
          <w:szCs w:val="20"/>
        </w:rPr>
      </w:pPr>
    </w:p>
    <w:p w:rsidR="00A70C65" w:rsidRDefault="00A70C65" w:rsidP="00A70C65">
      <w:pPr>
        <w:jc w:val="center"/>
        <w:rPr>
          <w:rFonts w:ascii="Arial" w:eastAsia="Lucida Sans Unicode" w:hAnsi="Arial" w:cs="Tahoma"/>
          <w:b/>
          <w:bCs/>
          <w:sz w:val="28"/>
          <w:szCs w:val="28"/>
        </w:rPr>
      </w:pPr>
      <w:r w:rsidRPr="00097F3C">
        <w:rPr>
          <w:rFonts w:ascii="Arial" w:eastAsia="Lucida Sans Unicode" w:hAnsi="Arial" w:cs="Tahoma"/>
          <w:b/>
          <w:bCs/>
          <w:sz w:val="28"/>
          <w:szCs w:val="28"/>
        </w:rPr>
        <w:t>O b r a z l o ž e n j e</w:t>
      </w:r>
    </w:p>
    <w:p w:rsidR="00A70C65" w:rsidRPr="00097F3C" w:rsidRDefault="00A70C65" w:rsidP="00A70C65">
      <w:pPr>
        <w:jc w:val="center"/>
        <w:rPr>
          <w:rFonts w:ascii="Arial" w:eastAsia="Lucida Sans Unicode" w:hAnsi="Arial" w:cs="Tahoma"/>
          <w:b/>
          <w:bCs/>
          <w:sz w:val="28"/>
          <w:szCs w:val="28"/>
        </w:rPr>
      </w:pPr>
    </w:p>
    <w:p w:rsidR="00A70C65" w:rsidRPr="00097F3C" w:rsidRDefault="00A70C65" w:rsidP="00A70C65">
      <w:pPr>
        <w:jc w:val="center"/>
        <w:rPr>
          <w:rFonts w:ascii="Arial" w:eastAsia="Lucida Sans Unicode" w:hAnsi="Arial" w:cs="Tahoma"/>
          <w:b/>
          <w:bCs/>
        </w:rPr>
      </w:pPr>
      <w:r>
        <w:rPr>
          <w:rFonts w:ascii="Arial" w:eastAsia="Lucida Sans Unicode" w:hAnsi="Arial" w:cs="Tahoma"/>
          <w:b/>
          <w:bCs/>
        </w:rPr>
        <w:t>G</w:t>
      </w:r>
      <w:r w:rsidRPr="00097F3C">
        <w:rPr>
          <w:rFonts w:ascii="Arial" w:eastAsia="Lucida Sans Unicode" w:hAnsi="Arial" w:cs="Tahoma"/>
          <w:b/>
          <w:bCs/>
        </w:rPr>
        <w:t>odišnjeg izvještaja o izvršenju Proračuna Grada Malog Lošinja za 201</w:t>
      </w:r>
      <w:r>
        <w:rPr>
          <w:rFonts w:ascii="Arial" w:eastAsia="Lucida Sans Unicode" w:hAnsi="Arial" w:cs="Tahoma"/>
          <w:b/>
          <w:bCs/>
        </w:rPr>
        <w:t>4</w:t>
      </w:r>
      <w:r w:rsidRPr="00097F3C">
        <w:rPr>
          <w:rFonts w:ascii="Arial" w:eastAsia="Lucida Sans Unicode" w:hAnsi="Arial" w:cs="Tahoma"/>
          <w:b/>
          <w:bCs/>
        </w:rPr>
        <w:t xml:space="preserve">. god. </w:t>
      </w:r>
    </w:p>
    <w:p w:rsidR="00A70C65" w:rsidRDefault="00A70C65" w:rsidP="00A70C65">
      <w:pPr>
        <w:jc w:val="center"/>
        <w:rPr>
          <w:rFonts w:ascii="Arial" w:eastAsia="Lucida Sans Unicode" w:hAnsi="Arial" w:cs="Tahoma"/>
        </w:rPr>
      </w:pPr>
      <w:r w:rsidRPr="00097F3C">
        <w:rPr>
          <w:rFonts w:ascii="Arial" w:eastAsia="Lucida Sans Unicode" w:hAnsi="Arial" w:cs="Tahoma"/>
        </w:rPr>
        <w:t xml:space="preserve">         </w:t>
      </w:r>
    </w:p>
    <w:p w:rsidR="00A70C65" w:rsidRDefault="00A70C65" w:rsidP="00A70C65">
      <w:pPr>
        <w:jc w:val="center"/>
        <w:rPr>
          <w:rFonts w:ascii="Arial" w:eastAsia="Lucida Sans Unicode" w:hAnsi="Arial" w:cs="Tahoma"/>
        </w:rPr>
      </w:pPr>
    </w:p>
    <w:p w:rsidR="00A70C65" w:rsidRPr="00097F3C" w:rsidRDefault="00A70C65" w:rsidP="00A70C65">
      <w:pPr>
        <w:jc w:val="center"/>
        <w:rPr>
          <w:rFonts w:ascii="Arial" w:eastAsia="Lucida Sans Unicode" w:hAnsi="Arial" w:cs="Tahoma"/>
        </w:rPr>
      </w:pPr>
    </w:p>
    <w:p w:rsidR="00A70C65" w:rsidRDefault="00A70C65" w:rsidP="00A70C65">
      <w:pPr>
        <w:rPr>
          <w:rFonts w:ascii="Arial" w:eastAsia="Lucida Sans Unicode" w:hAnsi="Arial" w:cs="Tahoma"/>
        </w:rPr>
      </w:pPr>
      <w:r>
        <w:rPr>
          <w:rFonts w:ascii="Arial" w:eastAsia="Lucida Sans Unicode" w:hAnsi="Arial" w:cs="Tahoma"/>
        </w:rPr>
        <w:t xml:space="preserve">         </w:t>
      </w:r>
      <w:r>
        <w:rPr>
          <w:rFonts w:ascii="Arial" w:eastAsia="Lucida Sans Unicode" w:hAnsi="Arial" w:cs="Tahoma"/>
          <w:color w:val="000000"/>
        </w:rPr>
        <w:t xml:space="preserve"> Člankom 16. stavak 3.  </w:t>
      </w:r>
      <w:r>
        <w:rPr>
          <w:rFonts w:ascii="Arial" w:eastAsia="Times New Roman" w:hAnsi="Arial" w:cs="Arial"/>
          <w:lang w:eastAsia="ar-SA" w:bidi="ar-SA"/>
        </w:rPr>
        <w:t>Pravilnika o polugodišnjem i godišnjem izvještaju o izvršenju proračuna</w:t>
      </w:r>
      <w:r>
        <w:rPr>
          <w:rFonts w:ascii="Arial" w:eastAsia="Lucida Sans Unicode" w:hAnsi="Arial" w:cs="Tahoma"/>
          <w:color w:val="000000"/>
        </w:rPr>
        <w:t xml:space="preserve"> (“Narodne novine RH”, br. 24/13), propisana je obveza gradonačelnika da godišnji izvještaj o izvršenju proračuna podnese Gradskom vijeću</w:t>
      </w:r>
      <w:r>
        <w:rPr>
          <w:rFonts w:ascii="Arial" w:eastAsia="Lucida Sans Unicode" w:hAnsi="Arial" w:cs="Tahoma"/>
        </w:rPr>
        <w:t xml:space="preserve"> na usvajanje najkasnije  do 01. lipnja tekuće godine.</w:t>
      </w:r>
    </w:p>
    <w:p w:rsidR="00A70C65" w:rsidRDefault="00A70C65" w:rsidP="00A70C65">
      <w:pPr>
        <w:rPr>
          <w:rFonts w:ascii="Arial" w:eastAsia="Lucida Sans Unicode" w:hAnsi="Arial" w:cs="Tahoma"/>
        </w:rPr>
      </w:pPr>
      <w:r>
        <w:rPr>
          <w:rFonts w:ascii="Arial" w:eastAsia="Lucida Sans Unicode" w:hAnsi="Arial" w:cs="Tahoma"/>
        </w:rPr>
        <w:t xml:space="preserve">          Financiranje javnih izdataka tijekom 2014. godine ostvareno je temeljem sljedećih financijskih dokumenata:</w:t>
      </w:r>
    </w:p>
    <w:p w:rsidR="00A70C65" w:rsidRPr="00B40C48" w:rsidRDefault="00A70C65" w:rsidP="00A70C65">
      <w:pPr>
        <w:numPr>
          <w:ilvl w:val="3"/>
          <w:numId w:val="3"/>
        </w:numPr>
        <w:tabs>
          <w:tab w:val="left" w:pos="2010"/>
        </w:tabs>
        <w:rPr>
          <w:rFonts w:ascii="Arial" w:eastAsia="Lucida Sans Unicode" w:hAnsi="Arial" w:cs="Tahoma"/>
        </w:rPr>
      </w:pPr>
      <w:r>
        <w:rPr>
          <w:rFonts w:ascii="Arial" w:eastAsia="Lucida Sans Unicode" w:hAnsi="Arial" w:cs="Tahoma"/>
          <w:color w:val="000000"/>
        </w:rPr>
        <w:t>12. prosinca 2013. god. donesen je Proračun Grada Malog Lošinja za 2014. godinu (“Službene novine PGŽ”, br</w:t>
      </w:r>
      <w:r w:rsidRPr="00B40C48">
        <w:rPr>
          <w:rFonts w:ascii="Arial" w:eastAsia="Lucida Sans Unicode" w:hAnsi="Arial" w:cs="Tahoma"/>
        </w:rPr>
        <w:t xml:space="preserve">. </w:t>
      </w:r>
      <w:r>
        <w:rPr>
          <w:rFonts w:ascii="Arial" w:eastAsia="Lucida Sans Unicode" w:hAnsi="Arial" w:cs="Tahoma"/>
        </w:rPr>
        <w:t>47</w:t>
      </w:r>
      <w:r w:rsidRPr="00B40C48">
        <w:rPr>
          <w:rFonts w:ascii="Arial" w:eastAsia="Lucida Sans Unicode" w:hAnsi="Arial" w:cs="Tahoma"/>
        </w:rPr>
        <w:t>/1</w:t>
      </w:r>
      <w:r>
        <w:rPr>
          <w:rFonts w:ascii="Arial" w:eastAsia="Lucida Sans Unicode" w:hAnsi="Arial" w:cs="Tahoma"/>
        </w:rPr>
        <w:t>3</w:t>
      </w:r>
      <w:r w:rsidRPr="00B40C48">
        <w:rPr>
          <w:rFonts w:ascii="Arial" w:eastAsia="Lucida Sans Unicode" w:hAnsi="Arial" w:cs="Tahoma"/>
        </w:rPr>
        <w:t>);</w:t>
      </w:r>
    </w:p>
    <w:p w:rsidR="00A70C65" w:rsidRDefault="00A70C65" w:rsidP="00A70C65">
      <w:pPr>
        <w:numPr>
          <w:ilvl w:val="3"/>
          <w:numId w:val="3"/>
        </w:numPr>
        <w:tabs>
          <w:tab w:val="left" w:pos="2010"/>
        </w:tabs>
        <w:rPr>
          <w:rFonts w:ascii="Arial" w:eastAsia="Lucida Sans Unicode" w:hAnsi="Arial" w:cs="Tahoma"/>
        </w:rPr>
      </w:pPr>
      <w:r>
        <w:rPr>
          <w:rFonts w:ascii="Arial" w:eastAsia="Lucida Sans Unicode" w:hAnsi="Arial" w:cs="Tahoma"/>
          <w:color w:val="000000"/>
        </w:rPr>
        <w:t>26. rujna 2014. god. donesene su I izmjene i dopune Proračuna Grada Malog Lošinja za 2014. godin</w:t>
      </w:r>
      <w:r>
        <w:rPr>
          <w:rFonts w:ascii="Arial" w:eastAsia="Lucida Sans Unicode" w:hAnsi="Arial" w:cs="Tahoma"/>
        </w:rPr>
        <w:t>u (“Službene novine PGŽ”, br. 29/14);</w:t>
      </w:r>
    </w:p>
    <w:p w:rsidR="00A70C65" w:rsidRDefault="00A70C65" w:rsidP="00A70C65">
      <w:pPr>
        <w:numPr>
          <w:ilvl w:val="3"/>
          <w:numId w:val="3"/>
        </w:numPr>
        <w:tabs>
          <w:tab w:val="left" w:pos="2010"/>
        </w:tabs>
        <w:rPr>
          <w:rFonts w:ascii="Arial" w:eastAsia="Lucida Sans Unicode" w:hAnsi="Arial" w:cs="Tahoma"/>
        </w:rPr>
      </w:pPr>
      <w:r>
        <w:rPr>
          <w:rFonts w:ascii="Arial" w:eastAsia="Lucida Sans Unicode" w:hAnsi="Arial" w:cs="Tahoma"/>
          <w:color w:val="000000"/>
        </w:rPr>
        <w:t>18. prosinca 2014. god. donesene su II izmjene i dopune Proračuna Grada Malog Lošinja za 2014.</w:t>
      </w:r>
      <w:r>
        <w:rPr>
          <w:rFonts w:ascii="Arial" w:eastAsia="Lucida Sans Unicode" w:hAnsi="Arial" w:cs="Tahoma"/>
        </w:rPr>
        <w:t xml:space="preserve"> godinu (“Službene novine PGŽ, br. 39/14);</w:t>
      </w:r>
    </w:p>
    <w:p w:rsidR="00A70C65" w:rsidRDefault="00A70C65" w:rsidP="00A70C65">
      <w:pPr>
        <w:rPr>
          <w:rFonts w:ascii="Arial" w:eastAsia="Lucida Sans Unicode" w:hAnsi="Arial" w:cs="Tahoma"/>
          <w:color w:val="000000"/>
        </w:rPr>
      </w:pPr>
      <w:r>
        <w:rPr>
          <w:rFonts w:ascii="Arial" w:eastAsia="Lucida Sans Unicode" w:hAnsi="Arial" w:cs="Tahoma"/>
          <w:color w:val="FF0000"/>
        </w:rPr>
        <w:t xml:space="preserve">       </w:t>
      </w:r>
      <w:r>
        <w:rPr>
          <w:rFonts w:ascii="Arial" w:eastAsia="Lucida Sans Unicode" w:hAnsi="Arial" w:cs="Tahoma"/>
          <w:color w:val="000000"/>
        </w:rPr>
        <w:t xml:space="preserve">   Sadržaj godišnjeg izvještaja propisan je odredbama članka 4. Pravilnika o polugodišnjem i godišnjem izvještaju o izvršenju proračun („Narodne novine RH“, br. 24/13). Navedenim člankom utvrđeno je da godišnji izvještaj o izvršenju proračuna za prethodnu godinu mora sadržavati: </w:t>
      </w:r>
    </w:p>
    <w:p w:rsidR="00A70C65" w:rsidRDefault="00A70C65" w:rsidP="00A70C65">
      <w:pPr>
        <w:numPr>
          <w:ilvl w:val="0"/>
          <w:numId w:val="4"/>
        </w:numPr>
        <w:rPr>
          <w:rFonts w:ascii="Arial" w:eastAsia="Lucida Sans Unicode" w:hAnsi="Arial" w:cs="Tahoma"/>
          <w:color w:val="000000"/>
        </w:rPr>
      </w:pPr>
      <w:r w:rsidRPr="000A7760">
        <w:rPr>
          <w:rFonts w:ascii="Arial" w:hAnsi="Arial" w:cs="Arial"/>
          <w:color w:val="000000"/>
        </w:rPr>
        <w:t>opći dio proračuna koji čini Račun prihoda i rashoda i Račun financiranja na razini odjeljka ekonomske klasifikacije</w:t>
      </w:r>
      <w:r>
        <w:rPr>
          <w:rFonts w:ascii="Arial" w:eastAsia="Lucida Sans Unicode" w:hAnsi="Arial" w:cs="Tahoma"/>
          <w:color w:val="000000"/>
        </w:rPr>
        <w:t xml:space="preserve"> </w:t>
      </w:r>
    </w:p>
    <w:p w:rsidR="00A70C65" w:rsidRDefault="00A70C65" w:rsidP="00A70C65">
      <w:pPr>
        <w:numPr>
          <w:ilvl w:val="0"/>
          <w:numId w:val="4"/>
        </w:numPr>
        <w:rPr>
          <w:rFonts w:ascii="Arial" w:eastAsia="Lucida Sans Unicode" w:hAnsi="Arial" w:cs="Tahoma"/>
          <w:color w:val="000000"/>
        </w:rPr>
      </w:pPr>
      <w:r>
        <w:rPr>
          <w:rFonts w:ascii="Arial" w:eastAsia="Lucida Sans Unicode" w:hAnsi="Arial" w:cs="Tahoma"/>
          <w:color w:val="000000"/>
        </w:rPr>
        <w:t>posebni dio proračuna po organizacijskoj i programskoj klasifikaciji, te razini odjeljka ekonomske klasifikacije</w:t>
      </w:r>
    </w:p>
    <w:p w:rsidR="00A70C65" w:rsidRDefault="00A70C65" w:rsidP="00A70C65">
      <w:pPr>
        <w:numPr>
          <w:ilvl w:val="0"/>
          <w:numId w:val="4"/>
        </w:numPr>
        <w:rPr>
          <w:rFonts w:ascii="Arial" w:eastAsia="Lucida Sans Unicode" w:hAnsi="Arial" w:cs="Tahoma"/>
          <w:color w:val="000000"/>
        </w:rPr>
      </w:pPr>
      <w:r>
        <w:rPr>
          <w:rFonts w:ascii="Arial" w:eastAsia="Lucida Sans Unicode" w:hAnsi="Arial" w:cs="Tahoma"/>
          <w:color w:val="000000"/>
        </w:rPr>
        <w:t xml:space="preserve">izvještaj o zaduživanju  </w:t>
      </w:r>
      <w:r w:rsidRPr="000A7760">
        <w:rPr>
          <w:rFonts w:ascii="Arial" w:hAnsi="Arial" w:cs="Arial"/>
          <w:color w:val="000000"/>
        </w:rPr>
        <w:t>na domaćem i s</w:t>
      </w:r>
      <w:r>
        <w:rPr>
          <w:rFonts w:ascii="Arial" w:hAnsi="Arial" w:cs="Arial"/>
          <w:color w:val="000000"/>
        </w:rPr>
        <w:t>tranom tržištu novca i kapitala</w:t>
      </w:r>
    </w:p>
    <w:p w:rsidR="00A70C65" w:rsidRDefault="00A70C65" w:rsidP="00A70C65">
      <w:pPr>
        <w:numPr>
          <w:ilvl w:val="0"/>
          <w:numId w:val="4"/>
        </w:numPr>
        <w:rPr>
          <w:rFonts w:ascii="Arial" w:eastAsia="Lucida Sans Unicode" w:hAnsi="Arial" w:cs="Tahoma"/>
          <w:color w:val="000000"/>
        </w:rPr>
      </w:pPr>
      <w:r>
        <w:rPr>
          <w:rFonts w:ascii="Arial" w:eastAsia="Lucida Sans Unicode" w:hAnsi="Arial" w:cs="Tahoma"/>
          <w:color w:val="000000"/>
        </w:rPr>
        <w:t xml:space="preserve">izvještaj o korištenju proračunske zalihe   </w:t>
      </w:r>
    </w:p>
    <w:p w:rsidR="00A70C65" w:rsidRDefault="00A70C65" w:rsidP="00A70C65">
      <w:pPr>
        <w:numPr>
          <w:ilvl w:val="0"/>
          <w:numId w:val="4"/>
        </w:numPr>
        <w:rPr>
          <w:rFonts w:ascii="Arial" w:eastAsia="Lucida Sans Unicode" w:hAnsi="Arial" w:cs="Tahoma"/>
          <w:color w:val="000000"/>
        </w:rPr>
      </w:pPr>
      <w:r>
        <w:rPr>
          <w:rFonts w:ascii="Arial" w:eastAsia="Lucida Sans Unicode" w:hAnsi="Arial" w:cs="Tahoma"/>
          <w:color w:val="000000"/>
        </w:rPr>
        <w:t>izvještaj o danim državnim jamstvima i izdacima po državnim jamstvima</w:t>
      </w:r>
    </w:p>
    <w:p w:rsidR="00A70C65" w:rsidRDefault="00A70C65" w:rsidP="00A70C65">
      <w:pPr>
        <w:numPr>
          <w:ilvl w:val="0"/>
          <w:numId w:val="4"/>
        </w:numPr>
        <w:rPr>
          <w:rFonts w:ascii="Arial" w:eastAsia="Lucida Sans Unicode" w:hAnsi="Arial" w:cs="Tahoma"/>
          <w:color w:val="000000"/>
        </w:rPr>
      </w:pPr>
      <w:r>
        <w:rPr>
          <w:rFonts w:ascii="Arial" w:eastAsia="Lucida Sans Unicode" w:hAnsi="Arial" w:cs="Tahoma"/>
          <w:color w:val="000000"/>
        </w:rPr>
        <w:t>obrazloženje ostvarenja prihoda i primitaka, te rashoda i izdataka</w:t>
      </w:r>
    </w:p>
    <w:p w:rsidR="00A70C65" w:rsidRDefault="00A70C65" w:rsidP="00A70C65">
      <w:pPr>
        <w:rPr>
          <w:rFonts w:ascii="Arial" w:hAnsi="Arial"/>
          <w:color w:val="000000"/>
        </w:rPr>
      </w:pPr>
    </w:p>
    <w:p w:rsidR="00A70C65" w:rsidRDefault="00A70C65" w:rsidP="00A70C65">
      <w:pPr>
        <w:rPr>
          <w:rFonts w:ascii="Arial" w:eastAsia="Lucida Sans Unicode" w:hAnsi="Arial" w:cs="Tahoma"/>
          <w:color w:val="000000"/>
        </w:rPr>
      </w:pPr>
      <w:r>
        <w:rPr>
          <w:rFonts w:ascii="Arial" w:eastAsia="Lucida Sans Unicode" w:hAnsi="Arial" w:cs="Tahoma"/>
          <w:color w:val="000000"/>
        </w:rPr>
        <w:t xml:space="preserve">            U skladu s navedenom zakonskom obvezom sačinjen je Godišnji izvještaj o izvršenju Proračuna Grada Malog Lošinja za 2014. godinu.</w:t>
      </w:r>
    </w:p>
    <w:p w:rsidR="00A70C65" w:rsidRDefault="00A70C65" w:rsidP="00A70C65">
      <w:pPr>
        <w:rPr>
          <w:rFonts w:ascii="Arial" w:hAnsi="Arial"/>
          <w:color w:val="000000"/>
        </w:rPr>
      </w:pPr>
    </w:p>
    <w:p w:rsidR="00A70C65" w:rsidRDefault="00A70C65" w:rsidP="00A70C65">
      <w:pPr>
        <w:rPr>
          <w:rFonts w:ascii="Arial" w:eastAsia="Lucida Sans Unicode" w:hAnsi="Arial" w:cs="Tahoma"/>
          <w:color w:val="000000"/>
        </w:rPr>
      </w:pPr>
      <w:r>
        <w:rPr>
          <w:rFonts w:ascii="Arial" w:eastAsia="Lucida Sans Unicode" w:hAnsi="Arial" w:cs="Tahoma"/>
          <w:color w:val="000000"/>
        </w:rPr>
        <w:t xml:space="preserve">            U izradi Godišnjeg izvještaja za 2014. god. korišteni su podaci iz financijskih izvještaja Proračuna GML za razdoblje siječanj – </w:t>
      </w:r>
      <w:r>
        <w:rPr>
          <w:rFonts w:ascii="Arial" w:eastAsia="Lucida Sans Unicode" w:hAnsi="Arial" w:cs="Tahoma"/>
          <w:color w:val="000000"/>
        </w:rPr>
        <w:lastRenderedPageBreak/>
        <w:t>prosinac 2014. god.</w:t>
      </w:r>
    </w:p>
    <w:p w:rsidR="00A70C65" w:rsidRDefault="00A70C65" w:rsidP="00A70C65">
      <w:pPr>
        <w:rPr>
          <w:rFonts w:ascii="Arial" w:hAnsi="Arial"/>
          <w:color w:val="000000"/>
        </w:rPr>
      </w:pPr>
    </w:p>
    <w:p w:rsidR="00A70C65" w:rsidRDefault="00A70C65" w:rsidP="00A70C65">
      <w:pPr>
        <w:rPr>
          <w:rFonts w:ascii="Arial" w:hAnsi="Arial"/>
          <w:color w:val="000000"/>
        </w:rPr>
      </w:pPr>
    </w:p>
    <w:p w:rsidR="00A70C65" w:rsidRDefault="00A70C65" w:rsidP="00A70C65">
      <w:pPr>
        <w:rPr>
          <w:rFonts w:ascii="Arial" w:hAnsi="Arial"/>
          <w:color w:val="000000"/>
        </w:rPr>
      </w:pPr>
    </w:p>
    <w:p w:rsidR="00A70C65" w:rsidRDefault="00A70C65" w:rsidP="00A70C65">
      <w:pPr>
        <w:rPr>
          <w:rFonts w:ascii="Arial" w:hAnsi="Arial"/>
          <w:color w:val="000000"/>
        </w:rPr>
      </w:pPr>
    </w:p>
    <w:p w:rsidR="00A70C65" w:rsidRDefault="00A70C65" w:rsidP="00A70C65">
      <w:pPr>
        <w:numPr>
          <w:ilvl w:val="0"/>
          <w:numId w:val="5"/>
        </w:numPr>
        <w:rPr>
          <w:rFonts w:ascii="Arial" w:eastAsia="Lucida Sans Unicode" w:hAnsi="Arial" w:cs="Tahoma"/>
          <w:b/>
          <w:bCs/>
          <w:color w:val="000000"/>
        </w:rPr>
      </w:pPr>
      <w:r>
        <w:rPr>
          <w:rFonts w:ascii="Arial" w:eastAsia="Lucida Sans Unicode" w:hAnsi="Arial" w:cs="Tahoma"/>
          <w:b/>
          <w:bCs/>
          <w:color w:val="000000"/>
        </w:rPr>
        <w:t>IZVRŠENJE PRORAČUNA ZA 2014. GODINU</w:t>
      </w:r>
    </w:p>
    <w:p w:rsidR="00A70C65" w:rsidRDefault="00A70C65" w:rsidP="00A70C65">
      <w:pPr>
        <w:rPr>
          <w:rFonts w:ascii="Arial" w:eastAsia="Lucida Sans Unicode" w:hAnsi="Arial" w:cs="Tahoma"/>
          <w:b/>
          <w:bCs/>
          <w:color w:val="000000"/>
        </w:rPr>
      </w:pPr>
    </w:p>
    <w:p w:rsidR="00A70C65" w:rsidRDefault="00A70C65" w:rsidP="00A70C65">
      <w:pPr>
        <w:rPr>
          <w:rFonts w:ascii="Arial" w:eastAsia="Lucida Sans Unicode" w:hAnsi="Arial" w:cs="Tahoma"/>
          <w:b/>
          <w:bCs/>
          <w:color w:val="000000"/>
        </w:rPr>
      </w:pPr>
    </w:p>
    <w:p w:rsidR="00A70C65" w:rsidRDefault="00A70C65" w:rsidP="00A70C65">
      <w:pPr>
        <w:ind w:left="360"/>
        <w:rPr>
          <w:rFonts w:ascii="Arial" w:hAnsi="Arial" w:cs="Arial"/>
          <w:color w:val="000000"/>
        </w:rPr>
      </w:pPr>
      <w:r>
        <w:rPr>
          <w:rFonts w:ascii="Arial" w:eastAsia="Lucida Sans Unicode" w:hAnsi="Arial" w:cs="Tahoma"/>
          <w:bCs/>
          <w:color w:val="000000"/>
        </w:rPr>
        <w:t xml:space="preserve">      U </w:t>
      </w:r>
      <w:r w:rsidRPr="000A7760">
        <w:rPr>
          <w:rFonts w:ascii="Arial" w:hAnsi="Arial" w:cs="Arial"/>
          <w:color w:val="000000"/>
        </w:rPr>
        <w:t>opć</w:t>
      </w:r>
      <w:r>
        <w:rPr>
          <w:rFonts w:ascii="Arial" w:hAnsi="Arial" w:cs="Arial"/>
          <w:color w:val="000000"/>
        </w:rPr>
        <w:t>em</w:t>
      </w:r>
      <w:r w:rsidRPr="000A7760">
        <w:rPr>
          <w:rFonts w:ascii="Arial" w:hAnsi="Arial" w:cs="Arial"/>
          <w:color w:val="000000"/>
        </w:rPr>
        <w:t xml:space="preserve"> di</w:t>
      </w:r>
      <w:r>
        <w:rPr>
          <w:rFonts w:ascii="Arial" w:hAnsi="Arial" w:cs="Arial"/>
          <w:color w:val="000000"/>
        </w:rPr>
        <w:t>jela</w:t>
      </w:r>
      <w:r w:rsidRPr="000A7760">
        <w:rPr>
          <w:rFonts w:ascii="Arial" w:hAnsi="Arial" w:cs="Arial"/>
          <w:color w:val="000000"/>
        </w:rPr>
        <w:t xml:space="preserve"> proračuna</w:t>
      </w:r>
      <w:r>
        <w:rPr>
          <w:rFonts w:ascii="Arial" w:hAnsi="Arial" w:cs="Arial"/>
          <w:color w:val="000000"/>
        </w:rPr>
        <w:t>,</w:t>
      </w:r>
      <w:r w:rsidRPr="000A7760">
        <w:rPr>
          <w:rFonts w:ascii="Arial" w:hAnsi="Arial" w:cs="Arial"/>
          <w:color w:val="000000"/>
        </w:rPr>
        <w:t xml:space="preserve"> koj</w:t>
      </w:r>
      <w:r>
        <w:rPr>
          <w:rFonts w:ascii="Arial" w:hAnsi="Arial" w:cs="Arial"/>
          <w:color w:val="000000"/>
        </w:rPr>
        <w:t>ega</w:t>
      </w:r>
      <w:r w:rsidRPr="000A7760">
        <w:rPr>
          <w:rFonts w:ascii="Arial" w:hAnsi="Arial" w:cs="Arial"/>
          <w:color w:val="000000"/>
        </w:rPr>
        <w:t xml:space="preserve"> čin</w:t>
      </w:r>
      <w:r>
        <w:rPr>
          <w:rFonts w:ascii="Arial" w:hAnsi="Arial" w:cs="Arial"/>
          <w:color w:val="000000"/>
        </w:rPr>
        <w:t>e</w:t>
      </w:r>
      <w:r w:rsidRPr="000A7760">
        <w:rPr>
          <w:rFonts w:ascii="Arial" w:hAnsi="Arial" w:cs="Arial"/>
          <w:color w:val="000000"/>
        </w:rPr>
        <w:t xml:space="preserve"> Račun prihoda i rashoda i Račun </w:t>
      </w:r>
    </w:p>
    <w:p w:rsidR="00A70C65" w:rsidRDefault="00A70C65" w:rsidP="00A70C65">
      <w:pPr>
        <w:rPr>
          <w:rFonts w:ascii="Arial" w:eastAsia="Lucida Sans Unicode" w:hAnsi="Arial" w:cs="Tahoma"/>
          <w:color w:val="000000"/>
        </w:rPr>
      </w:pPr>
      <w:r w:rsidRPr="000A7760">
        <w:rPr>
          <w:rFonts w:ascii="Arial" w:hAnsi="Arial" w:cs="Arial"/>
          <w:color w:val="000000"/>
        </w:rPr>
        <w:t>financiranja na razini odjeljka ekonomske klasifikacije</w:t>
      </w:r>
      <w:r>
        <w:rPr>
          <w:rFonts w:ascii="Arial" w:hAnsi="Arial" w:cs="Arial"/>
          <w:color w:val="000000"/>
        </w:rPr>
        <w:t>, daje se</w:t>
      </w:r>
      <w:r>
        <w:rPr>
          <w:rFonts w:ascii="Arial" w:eastAsia="Lucida Sans Unicode" w:hAnsi="Arial" w:cs="Tahoma"/>
          <w:color w:val="000000"/>
        </w:rPr>
        <w:t xml:space="preserve"> usporedni pregled planiranih i ostvarenih ukupnih prihoda/primitaka i ukupnih rashoda/izdataka Proračuna Grada Malog Lošinja za 2014. godinu.</w:t>
      </w:r>
    </w:p>
    <w:p w:rsidR="00A70C65" w:rsidRDefault="00A70C65" w:rsidP="00A70C65">
      <w:pPr>
        <w:rPr>
          <w:rFonts w:ascii="Arial" w:eastAsia="Lucida Sans Unicode" w:hAnsi="Arial" w:cs="Tahoma"/>
        </w:rPr>
      </w:pPr>
    </w:p>
    <w:p w:rsidR="00A70C65" w:rsidRDefault="00A70C65" w:rsidP="00A70C65">
      <w:pPr>
        <w:rPr>
          <w:rFonts w:ascii="Arial" w:eastAsia="Lucida Sans Unicode" w:hAnsi="Arial" w:cs="Tahoma"/>
        </w:rPr>
      </w:pPr>
    </w:p>
    <w:p w:rsidR="00A70C65" w:rsidRPr="0065617C" w:rsidRDefault="00A70C65" w:rsidP="00A70C65">
      <w:pPr>
        <w:rPr>
          <w:rFonts w:ascii="Arial" w:eastAsia="Lucida Sans Unicode" w:hAnsi="Arial" w:cs="Tahoma"/>
          <w:color w:val="000000" w:themeColor="text1"/>
        </w:rPr>
      </w:pPr>
      <w:r>
        <w:rPr>
          <w:rFonts w:ascii="Arial" w:eastAsia="Lucida Sans Unicode" w:hAnsi="Arial" w:cs="Tahoma"/>
        </w:rPr>
        <w:t xml:space="preserve">      -</w:t>
      </w:r>
      <w:r w:rsidRPr="0065617C">
        <w:rPr>
          <w:rFonts w:ascii="Arial" w:eastAsia="Lucida Sans Unicode" w:hAnsi="Arial" w:cs="Tahoma"/>
          <w:b/>
          <w:bCs/>
          <w:color w:val="000000" w:themeColor="text1"/>
        </w:rPr>
        <w:t>Ukupni prihodi i primici</w:t>
      </w:r>
      <w:r w:rsidRPr="0065617C">
        <w:rPr>
          <w:rFonts w:ascii="Arial" w:eastAsia="Lucida Sans Unicode" w:hAnsi="Arial" w:cs="Tahoma"/>
          <w:color w:val="000000" w:themeColor="text1"/>
        </w:rPr>
        <w:t xml:space="preserve"> ostvareni su iznosu od 66.617.229,00 kn, što iznosi 80,5% plana. Slabije ostvarenje prihoda od plana nastalo je uslijed slabijeg ostvarenja prihoda poslovanja (za 17%), odnosno, prihoda od prodaje nefinancijske imovine (za 51%).</w:t>
      </w:r>
    </w:p>
    <w:p w:rsidR="00A70C65" w:rsidRPr="0065617C" w:rsidRDefault="00A70C65" w:rsidP="00A70C65">
      <w:pPr>
        <w:rPr>
          <w:rFonts w:ascii="Arial" w:hAnsi="Arial"/>
          <w:color w:val="000000" w:themeColor="text1"/>
        </w:rPr>
      </w:pPr>
    </w:p>
    <w:p w:rsidR="00A70C65" w:rsidRPr="0065617C" w:rsidRDefault="00A70C65" w:rsidP="00A70C65">
      <w:pPr>
        <w:rPr>
          <w:rFonts w:ascii="Arial" w:eastAsia="Lucida Sans Unicode" w:hAnsi="Arial" w:cs="Tahoma"/>
          <w:color w:val="000000" w:themeColor="text1"/>
        </w:rPr>
      </w:pPr>
      <w:r w:rsidRPr="0065617C">
        <w:rPr>
          <w:rFonts w:ascii="Arial" w:eastAsia="Lucida Sans Unicode" w:hAnsi="Arial" w:cs="Tahoma"/>
          <w:color w:val="000000" w:themeColor="text1"/>
        </w:rPr>
        <w:t xml:space="preserve">       -</w:t>
      </w:r>
      <w:r w:rsidRPr="0065617C">
        <w:rPr>
          <w:rFonts w:ascii="Arial" w:eastAsia="Lucida Sans Unicode" w:hAnsi="Arial" w:cs="Tahoma"/>
          <w:b/>
          <w:bCs/>
          <w:color w:val="000000" w:themeColor="text1"/>
        </w:rPr>
        <w:t>Ukupni rashodi i izdaci</w:t>
      </w:r>
      <w:r w:rsidRPr="0065617C">
        <w:rPr>
          <w:rFonts w:ascii="Arial" w:eastAsia="Lucida Sans Unicode" w:hAnsi="Arial" w:cs="Tahoma"/>
          <w:color w:val="000000" w:themeColor="text1"/>
        </w:rPr>
        <w:t xml:space="preserve"> ostvareni su u iznosu od 70.248.086,00 kn, odnosno 84,9% plana. Manje ostvarenje rashoda od plana nastalo je prvenstveno uslijed nepotpune realizacije planirane nabave nefinancijske imovine (ostvareno je 84 % plana), dok su rashodi poslovanja ostvareni sa 87% plana. </w:t>
      </w:r>
    </w:p>
    <w:p w:rsidR="00A70C65" w:rsidRPr="0065617C" w:rsidRDefault="00A70C65" w:rsidP="00A70C65">
      <w:pPr>
        <w:rPr>
          <w:rFonts w:ascii="Arial" w:hAnsi="Arial"/>
          <w:color w:val="000000" w:themeColor="text1"/>
        </w:rPr>
      </w:pPr>
    </w:p>
    <w:p w:rsidR="00A70C65" w:rsidRDefault="00A70C65" w:rsidP="00A70C65">
      <w:pPr>
        <w:rPr>
          <w:rFonts w:ascii="Arial" w:eastAsia="Lucida Sans Unicode" w:hAnsi="Arial" w:cs="Tahoma"/>
        </w:rPr>
      </w:pPr>
      <w:r>
        <w:rPr>
          <w:rFonts w:ascii="Arial" w:eastAsia="Lucida Sans Unicode" w:hAnsi="Arial" w:cs="Tahoma"/>
        </w:rPr>
        <w:t xml:space="preserve">       -Iz navedenog proizlazi razlika između ostvarenih prihoda i primitaka, te rashoda i izdataka iznosi -3.630.857,00</w:t>
      </w:r>
      <w:r>
        <w:rPr>
          <w:rFonts w:ascii="Arial" w:eastAsia="Lucida Sans Unicode" w:hAnsi="Arial" w:cs="Tahoma"/>
          <w:szCs w:val="20"/>
        </w:rPr>
        <w:t xml:space="preserve"> kn</w:t>
      </w:r>
      <w:r w:rsidRPr="00815AA1">
        <w:rPr>
          <w:rFonts w:ascii="Arial" w:eastAsia="Lucida Sans Unicode" w:hAnsi="Arial" w:cs="Tahoma"/>
          <w:szCs w:val="20"/>
        </w:rPr>
        <w:t xml:space="preserve"> </w:t>
      </w:r>
      <w:r>
        <w:rPr>
          <w:rFonts w:ascii="Arial" w:eastAsia="Lucida Sans Unicode" w:hAnsi="Arial" w:cs="Tahoma"/>
        </w:rPr>
        <w:t xml:space="preserve"> (manjak prihoda i primitaka tekuće godine).</w:t>
      </w:r>
    </w:p>
    <w:p w:rsidR="00A70C65" w:rsidRDefault="00A70C65" w:rsidP="00A70C65">
      <w:pPr>
        <w:rPr>
          <w:rFonts w:ascii="Arial" w:hAnsi="Arial"/>
        </w:rPr>
      </w:pPr>
    </w:p>
    <w:p w:rsidR="00A70C65" w:rsidRDefault="00A70C65" w:rsidP="00A70C65">
      <w:pPr>
        <w:rPr>
          <w:rFonts w:ascii="Arial" w:hAnsi="Arial"/>
        </w:rPr>
      </w:pPr>
    </w:p>
    <w:p w:rsidR="00A70C65" w:rsidRDefault="00A70C65" w:rsidP="00A70C65">
      <w:pPr>
        <w:rPr>
          <w:rFonts w:ascii="Arial" w:eastAsia="Lucida Sans Unicode" w:hAnsi="Arial" w:cs="Tahoma"/>
        </w:rPr>
      </w:pPr>
      <w:r>
        <w:rPr>
          <w:rFonts w:ascii="Arial" w:eastAsia="Lucida Sans Unicode" w:hAnsi="Arial" w:cs="Tahoma"/>
        </w:rPr>
        <w:t xml:space="preserve">        U tabeli broj 1 daje se prikaz odstupanja u naplati prihoda i primitaka u odnosu na plan, te ostvarenje rashoda i izdataka u odnosu na plan:</w:t>
      </w:r>
    </w:p>
    <w:p w:rsidR="00A70C65" w:rsidRDefault="00A70C65" w:rsidP="00A70C65">
      <w:pPr>
        <w:rPr>
          <w:rFonts w:ascii="Arial" w:eastAsia="Lucida Sans Unicode" w:hAnsi="Arial" w:cs="Tahoma"/>
        </w:rPr>
      </w:pPr>
    </w:p>
    <w:p w:rsidR="00A70C65" w:rsidRDefault="00A70C65" w:rsidP="00A70C65">
      <w:pPr>
        <w:rPr>
          <w:rFonts w:ascii="Arial" w:eastAsia="Lucida Sans Unicode" w:hAnsi="Arial" w:cs="Tahoma"/>
        </w:rPr>
      </w:pPr>
    </w:p>
    <w:p w:rsidR="00A70C65" w:rsidRDefault="00A70C65" w:rsidP="00A70C65">
      <w:pPr>
        <w:rPr>
          <w:rFonts w:ascii="Arial" w:eastAsia="Lucida Sans Unicode" w:hAnsi="Arial" w:cs="Tahoma"/>
        </w:rPr>
      </w:pPr>
    </w:p>
    <w:p w:rsidR="00A70C65" w:rsidRDefault="00A70C65" w:rsidP="00A70C65">
      <w:pPr>
        <w:rPr>
          <w:rFonts w:ascii="Arial" w:eastAsia="Lucida Sans Unicode" w:hAnsi="Arial" w:cs="Tahoma"/>
        </w:rPr>
      </w:pPr>
    </w:p>
    <w:p w:rsidR="00A70C65" w:rsidRDefault="00A70C65" w:rsidP="00A70C65">
      <w:pPr>
        <w:rPr>
          <w:rFonts w:ascii="Arial" w:eastAsia="Lucida Sans Unicode" w:hAnsi="Arial" w:cs="Tahoma"/>
        </w:rPr>
      </w:pPr>
    </w:p>
    <w:p w:rsidR="00A70C65" w:rsidRDefault="00A70C65" w:rsidP="00A70C65">
      <w:pPr>
        <w:rPr>
          <w:rFonts w:ascii="Arial" w:eastAsia="Lucida Sans Unicode" w:hAnsi="Arial" w:cs="Tahoma"/>
        </w:rPr>
      </w:pPr>
    </w:p>
    <w:p w:rsidR="00A70C65" w:rsidRDefault="00A70C65" w:rsidP="00A70C65">
      <w:pPr>
        <w:rPr>
          <w:rFonts w:ascii="Arial" w:eastAsia="Lucida Sans Unicode" w:hAnsi="Arial" w:cs="Tahoma"/>
        </w:rPr>
      </w:pPr>
    </w:p>
    <w:p w:rsidR="00A70C65" w:rsidRDefault="00A70C65" w:rsidP="00A70C65">
      <w:pPr>
        <w:rPr>
          <w:rFonts w:ascii="Arial" w:eastAsia="Lucida Sans Unicode" w:hAnsi="Arial" w:cs="Tahoma"/>
        </w:rPr>
      </w:pPr>
    </w:p>
    <w:p w:rsidR="00A70C65" w:rsidRDefault="00A70C65" w:rsidP="00A70C65">
      <w:pPr>
        <w:rPr>
          <w:rFonts w:ascii="Arial" w:eastAsia="Lucida Sans Unicode" w:hAnsi="Arial" w:cs="Tahoma"/>
        </w:rPr>
      </w:pPr>
    </w:p>
    <w:p w:rsidR="00A70C65" w:rsidRDefault="00A70C65" w:rsidP="00A70C65">
      <w:pPr>
        <w:rPr>
          <w:rFonts w:ascii="Arial" w:eastAsia="Lucida Sans Unicode" w:hAnsi="Arial" w:cs="Tahoma"/>
        </w:rPr>
      </w:pPr>
    </w:p>
    <w:p w:rsidR="00A70C65" w:rsidRDefault="00A70C65" w:rsidP="00A70C65">
      <w:pPr>
        <w:rPr>
          <w:rFonts w:ascii="Arial" w:eastAsia="Lucida Sans Unicode" w:hAnsi="Arial" w:cs="Tahoma"/>
        </w:rPr>
      </w:pPr>
    </w:p>
    <w:p w:rsidR="00A70C65" w:rsidRPr="00277822" w:rsidRDefault="00A70C65" w:rsidP="00A70C65">
      <w:pPr>
        <w:rPr>
          <w:rFonts w:ascii="Arial" w:eastAsia="Lucida Sans Unicode" w:hAnsi="Arial" w:cs="Tahoma"/>
          <w:b/>
          <w:bCs/>
          <w:sz w:val="28"/>
          <w:szCs w:val="28"/>
          <w:u w:val="single"/>
        </w:rPr>
      </w:pPr>
      <w:r w:rsidRPr="00277822">
        <w:rPr>
          <w:rFonts w:ascii="Arial" w:eastAsia="Lucida Sans Unicode" w:hAnsi="Arial" w:cs="Tahoma"/>
          <w:b/>
          <w:bCs/>
          <w:sz w:val="28"/>
          <w:szCs w:val="28"/>
          <w:u w:val="single"/>
        </w:rPr>
        <w:t>UKUPNI PRIHODI/PRIMICI</w:t>
      </w:r>
    </w:p>
    <w:p w:rsidR="00A70C65" w:rsidRDefault="00A70C65" w:rsidP="00A70C65">
      <w:pPr>
        <w:rPr>
          <w:rFonts w:ascii="Arial" w:eastAsia="Lucida Sans Unicode" w:hAnsi="Arial" w:cs="Tahoma"/>
          <w:b/>
          <w:bCs/>
          <w:sz w:val="28"/>
          <w:szCs w:val="28"/>
        </w:rPr>
      </w:pPr>
    </w:p>
    <w:p w:rsidR="00A70C65" w:rsidRDefault="00A70C65" w:rsidP="00A70C65">
      <w:pPr>
        <w:rPr>
          <w:rFonts w:ascii="Arial" w:eastAsia="Lucida Sans Unicode" w:hAnsi="Arial" w:cs="Tahoma"/>
          <w:b/>
          <w:bCs/>
          <w:sz w:val="28"/>
          <w:szCs w:val="28"/>
        </w:rPr>
      </w:pPr>
    </w:p>
    <w:p w:rsidR="00A70C65" w:rsidRDefault="00A70C65" w:rsidP="00A70C65">
      <w:pPr>
        <w:rPr>
          <w:rFonts w:ascii="Arial" w:eastAsia="Lucida Sans Unicode" w:hAnsi="Arial" w:cs="Tahoma"/>
          <w:b/>
          <w:bCs/>
        </w:rPr>
      </w:pPr>
    </w:p>
    <w:p w:rsidR="00A70C65" w:rsidRPr="005955D9" w:rsidRDefault="00A70C65" w:rsidP="00A70C65">
      <w:pPr>
        <w:rPr>
          <w:rFonts w:ascii="Arial" w:eastAsia="Lucida Sans Unicode" w:hAnsi="Arial" w:cs="Tahoma"/>
          <w:b/>
          <w:bCs/>
          <w:sz w:val="22"/>
          <w:szCs w:val="22"/>
        </w:rPr>
      </w:pPr>
      <w:r w:rsidRPr="005955D9">
        <w:rPr>
          <w:rFonts w:ascii="Arial" w:eastAsia="Lucida Sans Unicode" w:hAnsi="Arial" w:cs="Tahoma"/>
          <w:bCs/>
          <w:sz w:val="22"/>
          <w:szCs w:val="22"/>
        </w:rPr>
        <w:t>Tabela 1:</w:t>
      </w:r>
      <w:r w:rsidRPr="005955D9">
        <w:rPr>
          <w:rFonts w:ascii="Arial" w:eastAsia="Lucida Sans Unicode" w:hAnsi="Arial" w:cs="Tahoma"/>
          <w:b/>
          <w:bCs/>
          <w:sz w:val="22"/>
          <w:szCs w:val="22"/>
        </w:rPr>
        <w:t xml:space="preserve">  Usporedba ostvarenja prihoda/primitaka sa ostvarenjem prethodne godine</w:t>
      </w:r>
    </w:p>
    <w:p w:rsidR="00A70C65" w:rsidRDefault="00A70C65" w:rsidP="00A70C65">
      <w:pPr>
        <w:rPr>
          <w:rFonts w:ascii="Arial" w:eastAsia="Lucida Sans Unicode" w:hAnsi="Arial" w:cs="Tahoma"/>
          <w:b/>
          <w:bCs/>
        </w:rPr>
      </w:pPr>
    </w:p>
    <w:p w:rsidR="00A70C65" w:rsidRDefault="00A70C65" w:rsidP="00A70C65">
      <w:pPr>
        <w:rPr>
          <w:rFonts w:ascii="Arial" w:eastAsia="Lucida Sans Unicode" w:hAnsi="Arial" w:cs="Tahoma"/>
          <w:b/>
          <w:bCs/>
        </w:rPr>
      </w:pPr>
    </w:p>
    <w:tbl>
      <w:tblPr>
        <w:tblW w:w="8997" w:type="dxa"/>
        <w:tblInd w:w="93" w:type="dxa"/>
        <w:tblLook w:val="04A0" w:firstRow="1" w:lastRow="0" w:firstColumn="1" w:lastColumn="0" w:noHBand="0" w:noVBand="1"/>
      </w:tblPr>
      <w:tblGrid>
        <w:gridCol w:w="640"/>
        <w:gridCol w:w="3480"/>
        <w:gridCol w:w="2117"/>
        <w:gridCol w:w="2120"/>
        <w:gridCol w:w="640"/>
      </w:tblGrid>
      <w:tr w:rsidR="00A70C65" w:rsidRPr="0065617C" w:rsidTr="00967614">
        <w:trPr>
          <w:trHeight w:val="300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hr-HR" w:bidi="ar-SA"/>
              </w:rPr>
              <w:t> </w:t>
            </w:r>
          </w:p>
        </w:tc>
        <w:tc>
          <w:tcPr>
            <w:tcW w:w="3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hr-HR" w:bidi="ar-SA"/>
              </w:rPr>
              <w:t> 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hr-HR" w:bidi="ar-SA"/>
              </w:rPr>
              <w:t xml:space="preserve"> 2013. 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  <w:t>Ind</w:t>
            </w:r>
          </w:p>
        </w:tc>
      </w:tr>
      <w:tr w:rsidR="00A70C65" w:rsidRPr="0065617C" w:rsidTr="00967614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  <w:t>Šifra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  <w:t xml:space="preserve">UKUPNI PRIHODI I PRIMICI 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  <w:t xml:space="preserve">                  80.019.023,00    </w:t>
            </w:r>
          </w:p>
        </w:tc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  <w:t xml:space="preserve">                  66.617.229,00    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  <w:t>83</w:t>
            </w:r>
          </w:p>
        </w:tc>
      </w:tr>
      <w:tr w:rsidR="00A70C65" w:rsidRPr="0065617C" w:rsidTr="00967614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  <w:t>6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  <w:t>Prihodi poslovanja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  <w:t xml:space="preserve">                  67.226.965,00    </w:t>
            </w:r>
          </w:p>
        </w:tc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  <w:t xml:space="preserve">                  60.404.910,00    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  <w:t>90</w:t>
            </w:r>
          </w:p>
        </w:tc>
      </w:tr>
      <w:tr w:rsidR="00A70C65" w:rsidRPr="0065617C" w:rsidTr="00967614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hr-HR" w:bidi="ar-SA"/>
              </w:rPr>
              <w:t>61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hr-HR" w:bidi="ar-SA"/>
              </w:rPr>
              <w:t>Prihodi od poreza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hr-HR" w:bidi="ar-SA"/>
              </w:rPr>
              <w:t xml:space="preserve">                  32.418.822,00    </w:t>
            </w:r>
          </w:p>
        </w:tc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hr-HR" w:bidi="ar-SA"/>
              </w:rPr>
              <w:t xml:space="preserve">                  30.571.186,00    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  <w:t>94</w:t>
            </w:r>
          </w:p>
        </w:tc>
      </w:tr>
      <w:tr w:rsidR="00A70C65" w:rsidRPr="0065617C" w:rsidTr="00967614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hr-HR" w:bidi="ar-SA"/>
              </w:rPr>
              <w:t>611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hr-HR" w:bidi="ar-SA"/>
              </w:rPr>
              <w:t>Porez na dohodak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hr-HR" w:bidi="ar-SA"/>
              </w:rPr>
              <w:t xml:space="preserve">                  17.525.788,00    </w:t>
            </w:r>
          </w:p>
        </w:tc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hr-HR" w:bidi="ar-SA"/>
              </w:rPr>
              <w:t>19.286.979,00 kn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  <w:t>110</w:t>
            </w:r>
          </w:p>
        </w:tc>
      </w:tr>
      <w:tr w:rsidR="00A70C65" w:rsidRPr="0065617C" w:rsidTr="00967614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hr-HR" w:bidi="ar-SA"/>
              </w:rPr>
              <w:t>613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hr-HR" w:bidi="ar-SA"/>
              </w:rPr>
              <w:t>Porez na imovinu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hr-HR" w:bidi="ar-SA"/>
              </w:rPr>
              <w:t xml:space="preserve">                  12.513.580,00    </w:t>
            </w:r>
          </w:p>
        </w:tc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hr-HR" w:bidi="ar-SA"/>
              </w:rPr>
              <w:t xml:space="preserve">                    8.857.318,00    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  <w:t>71</w:t>
            </w:r>
          </w:p>
        </w:tc>
      </w:tr>
      <w:tr w:rsidR="00A70C65" w:rsidRPr="0065617C" w:rsidTr="00967614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>6131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>Porez na vikendice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  <w:t xml:space="preserve">                    3.282.948,00    </w:t>
            </w:r>
          </w:p>
        </w:tc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  <w:t>3.171.952,00 kn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  <w:t>97</w:t>
            </w:r>
          </w:p>
        </w:tc>
      </w:tr>
      <w:tr w:rsidR="00A70C65" w:rsidRPr="0065617C" w:rsidTr="00967614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>6131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>Porez na javne površine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  <w:t xml:space="preserve">                    1.903.592,00    </w:t>
            </w:r>
          </w:p>
        </w:tc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  <w:t>1.992.801,00 kn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  <w:t>105</w:t>
            </w:r>
          </w:p>
        </w:tc>
      </w:tr>
      <w:tr w:rsidR="00A70C65" w:rsidRPr="0065617C" w:rsidTr="00967614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>6134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>Porez na promet nekretnina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  <w:t xml:space="preserve">                    7.327.040,00    </w:t>
            </w:r>
          </w:p>
        </w:tc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  <w:t>3.692.565,00 kn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  <w:t>50</w:t>
            </w:r>
          </w:p>
        </w:tc>
      </w:tr>
      <w:tr w:rsidR="00A70C65" w:rsidRPr="0065617C" w:rsidTr="00967614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hr-HR" w:bidi="ar-SA"/>
              </w:rPr>
              <w:t>614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hr-HR" w:bidi="ar-SA"/>
              </w:rPr>
              <w:t>Porez na robu i usluge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hr-HR" w:bidi="ar-SA"/>
              </w:rPr>
              <w:t xml:space="preserve">                    2.379.454,00    </w:t>
            </w:r>
          </w:p>
        </w:tc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hr-HR" w:bidi="ar-SA"/>
              </w:rPr>
              <w:t xml:space="preserve">                    2.426.889,00    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  <w:t>102</w:t>
            </w:r>
          </w:p>
        </w:tc>
      </w:tr>
      <w:tr w:rsidR="00A70C65" w:rsidRPr="0065617C" w:rsidTr="00967614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>6142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>Porez na potrošnju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  <w:t xml:space="preserve">                    1.390.556,00    </w:t>
            </w:r>
          </w:p>
        </w:tc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  <w:t>1.478.658,00 kn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  <w:t>106</w:t>
            </w:r>
          </w:p>
        </w:tc>
      </w:tr>
      <w:tr w:rsidR="00A70C65" w:rsidRPr="0065617C" w:rsidTr="00967614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>6145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>Porez na tvrtku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  <w:t xml:space="preserve">                       988.898,00    </w:t>
            </w:r>
          </w:p>
        </w:tc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  <w:t>948.231,00 kn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  <w:t>96</w:t>
            </w:r>
          </w:p>
        </w:tc>
      </w:tr>
      <w:tr w:rsidR="00A70C65" w:rsidRPr="0065617C" w:rsidTr="00967614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hr-HR" w:bidi="ar-SA"/>
              </w:rPr>
              <w:t>63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hr-HR" w:bidi="ar-SA"/>
              </w:rPr>
              <w:t>Pomoći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hr-HR" w:bidi="ar-SA"/>
              </w:rPr>
              <w:t xml:space="preserve">                  10.757.275,00    </w:t>
            </w:r>
          </w:p>
        </w:tc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hr-HR" w:bidi="ar-SA"/>
              </w:rPr>
              <w:t xml:space="preserve">                    6.089.369,00    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  <w:t>57</w:t>
            </w:r>
          </w:p>
        </w:tc>
      </w:tr>
      <w:tr w:rsidR="00A70C65" w:rsidRPr="0065617C" w:rsidTr="00967614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hr-HR" w:bidi="ar-SA"/>
              </w:rPr>
              <w:t>632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hr-HR" w:bidi="ar-SA"/>
              </w:rPr>
              <w:t>Pomoći od EU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hr-HR" w:bidi="ar-SA"/>
              </w:rPr>
              <w:t xml:space="preserve">                       589.003,00    </w:t>
            </w:r>
          </w:p>
        </w:tc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hr-HR" w:bidi="ar-SA"/>
              </w:rPr>
              <w:t>46.606,00 kn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  <w:t>8</w:t>
            </w:r>
          </w:p>
        </w:tc>
      </w:tr>
      <w:tr w:rsidR="00A70C65" w:rsidRPr="0065617C" w:rsidTr="00967614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hr-HR" w:bidi="ar-SA"/>
              </w:rPr>
              <w:t>633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hr-HR" w:bidi="ar-SA"/>
              </w:rPr>
              <w:t>Pomoći iz proračuna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hr-HR" w:bidi="ar-SA"/>
              </w:rPr>
              <w:t xml:space="preserve">                    7.604.141,00    </w:t>
            </w:r>
          </w:p>
        </w:tc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hr-HR" w:bidi="ar-SA"/>
              </w:rPr>
              <w:t>3.501.155,00 kn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  <w:t>46</w:t>
            </w:r>
          </w:p>
        </w:tc>
      </w:tr>
      <w:tr w:rsidR="00A70C65" w:rsidRPr="0065617C" w:rsidTr="00967614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hr-HR" w:bidi="ar-SA"/>
              </w:rPr>
              <w:t>635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hr-HR" w:bidi="ar-SA"/>
              </w:rPr>
              <w:t xml:space="preserve">Pomoći izravnanja za </w:t>
            </w:r>
            <w:proofErr w:type="spellStart"/>
            <w:r w:rsidRPr="0065617C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hr-HR" w:bidi="ar-SA"/>
              </w:rPr>
              <w:t>dec.funkcije</w:t>
            </w:r>
            <w:proofErr w:type="spellEnd"/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hr-HR" w:bidi="ar-SA"/>
              </w:rPr>
              <w:t xml:space="preserve">                    2.564.131,00    </w:t>
            </w:r>
          </w:p>
        </w:tc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hr-HR" w:bidi="ar-SA"/>
              </w:rPr>
              <w:t xml:space="preserve">                    2.541.608,00    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  <w:t>99</w:t>
            </w:r>
          </w:p>
        </w:tc>
      </w:tr>
      <w:tr w:rsidR="00A70C65" w:rsidRPr="0065617C" w:rsidTr="00967614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>6351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 xml:space="preserve">Tekuće pomoći za </w:t>
            </w:r>
            <w:proofErr w:type="spellStart"/>
            <w:r w:rsidRPr="0065617C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>dec.funkcije</w:t>
            </w:r>
            <w:proofErr w:type="spellEnd"/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  <w:t xml:space="preserve">                    2.564.131,00    </w:t>
            </w:r>
          </w:p>
        </w:tc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  <w:t>2.541.608,00 kn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  <w:t>99</w:t>
            </w:r>
          </w:p>
        </w:tc>
      </w:tr>
      <w:tr w:rsidR="00A70C65" w:rsidRPr="0065617C" w:rsidTr="00967614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hr-HR" w:bidi="ar-SA"/>
              </w:rPr>
              <w:t>64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hr-HR" w:bidi="ar-SA"/>
              </w:rPr>
              <w:t>Prihodi od imovine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hr-HR" w:bidi="ar-SA"/>
              </w:rPr>
              <w:t xml:space="preserve">                    7.348.969,00    </w:t>
            </w:r>
          </w:p>
        </w:tc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hr-HR" w:bidi="ar-SA"/>
              </w:rPr>
              <w:t xml:space="preserve">                    7.094.271,00    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  <w:t>97</w:t>
            </w:r>
          </w:p>
        </w:tc>
      </w:tr>
      <w:tr w:rsidR="00A70C65" w:rsidRPr="0065617C" w:rsidTr="00967614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>6413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>Kamate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  <w:t xml:space="preserve">                         55.405,00    </w:t>
            </w:r>
          </w:p>
        </w:tc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  <w:t>7.835,00 kn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  <w:t>14</w:t>
            </w:r>
          </w:p>
        </w:tc>
      </w:tr>
      <w:tr w:rsidR="00A70C65" w:rsidRPr="0065617C" w:rsidTr="00967614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>6421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>Koncesije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  <w:t xml:space="preserve">                    1.726.240,00    </w:t>
            </w:r>
          </w:p>
        </w:tc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  <w:t>1.555.205,00 kn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  <w:t>90</w:t>
            </w:r>
          </w:p>
        </w:tc>
      </w:tr>
      <w:tr w:rsidR="00A70C65" w:rsidRPr="0065617C" w:rsidTr="00967614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>6422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>Najamnine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  <w:t xml:space="preserve">                       271.756,00    </w:t>
            </w:r>
          </w:p>
        </w:tc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  <w:t>285.005,00 kn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  <w:t>105</w:t>
            </w:r>
          </w:p>
        </w:tc>
      </w:tr>
      <w:tr w:rsidR="00A70C65" w:rsidRPr="0065617C" w:rsidTr="00967614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lastRenderedPageBreak/>
              <w:t>6422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>Zakupnine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  <w:t xml:space="preserve">                    3.852.230,00    </w:t>
            </w:r>
          </w:p>
        </w:tc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  <w:t>3.575.463,00 kn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  <w:t>93</w:t>
            </w:r>
          </w:p>
        </w:tc>
      </w:tr>
      <w:tr w:rsidR="00A70C65" w:rsidRPr="0065617C" w:rsidTr="00967614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>6422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>Javne površine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  <w:t xml:space="preserve">                       735.820,00    </w:t>
            </w:r>
          </w:p>
        </w:tc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  <w:t>831.288,00 kn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  <w:t>113</w:t>
            </w:r>
          </w:p>
        </w:tc>
      </w:tr>
      <w:tr w:rsidR="00A70C65" w:rsidRPr="0065617C" w:rsidTr="00967614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>6423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>Spomenička renta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  <w:t xml:space="preserve">                       536.906,00    </w:t>
            </w:r>
          </w:p>
        </w:tc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  <w:t>513.928,00 kn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  <w:t>96</w:t>
            </w:r>
          </w:p>
        </w:tc>
      </w:tr>
      <w:tr w:rsidR="00A70C65" w:rsidRPr="0065617C" w:rsidTr="00967614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>6429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 xml:space="preserve">Naknade za </w:t>
            </w:r>
            <w:proofErr w:type="spellStart"/>
            <w:r w:rsidRPr="0065617C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>nezak.izgrađene</w:t>
            </w:r>
            <w:proofErr w:type="spellEnd"/>
            <w:r w:rsidRPr="0065617C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 xml:space="preserve"> građevine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  <w:t xml:space="preserve">                       170.612,00    </w:t>
            </w:r>
          </w:p>
        </w:tc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  <w:t>325.547,00 kn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  <w:t>191</w:t>
            </w:r>
          </w:p>
        </w:tc>
      </w:tr>
      <w:tr w:rsidR="00A70C65" w:rsidRPr="0065617C" w:rsidTr="00967614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hr-HR" w:bidi="ar-SA"/>
              </w:rPr>
              <w:t>65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hr-HR" w:bidi="ar-SA"/>
              </w:rPr>
              <w:t xml:space="preserve"> Prihodi od </w:t>
            </w:r>
            <w:proofErr w:type="spellStart"/>
            <w:r w:rsidRPr="0065617C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hr-HR" w:bidi="ar-SA"/>
              </w:rPr>
              <w:t>admin</w:t>
            </w:r>
            <w:proofErr w:type="spellEnd"/>
            <w:r w:rsidRPr="0065617C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hr-HR" w:bidi="ar-SA"/>
              </w:rPr>
              <w:t xml:space="preserve"> pristojbi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hr-HR" w:bidi="ar-SA"/>
              </w:rPr>
              <w:t xml:space="preserve">                  16.464.317,00    </w:t>
            </w:r>
          </w:p>
        </w:tc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hr-HR" w:bidi="ar-SA"/>
              </w:rPr>
              <w:t xml:space="preserve">                  15.928.745,00    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  <w:t>97</w:t>
            </w:r>
          </w:p>
        </w:tc>
      </w:tr>
      <w:tr w:rsidR="00A70C65" w:rsidRPr="0065617C" w:rsidTr="00967614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hr-HR" w:bidi="ar-SA"/>
              </w:rPr>
              <w:t>651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hr-HR" w:bidi="ar-SA"/>
              </w:rPr>
              <w:t>Administrativne pristojbe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hr-HR" w:bidi="ar-SA"/>
              </w:rPr>
              <w:t xml:space="preserve">                    2.113.459,00    </w:t>
            </w:r>
          </w:p>
        </w:tc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hr-HR" w:bidi="ar-SA"/>
              </w:rPr>
              <w:t>1.910.064,00 kn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  <w:t>90</w:t>
            </w:r>
          </w:p>
        </w:tc>
      </w:tr>
      <w:tr w:rsidR="00A70C65" w:rsidRPr="0065617C" w:rsidTr="00967614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hr-HR" w:bidi="ar-SA"/>
              </w:rPr>
              <w:t>652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hr-HR" w:bidi="ar-SA"/>
              </w:rPr>
              <w:t>Prihodi po posebnim propisima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hr-HR" w:bidi="ar-SA"/>
              </w:rPr>
              <w:t xml:space="preserve">                    1.489.640,00    </w:t>
            </w:r>
          </w:p>
        </w:tc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hr-HR" w:bidi="ar-SA"/>
              </w:rPr>
              <w:t xml:space="preserve">                       319.654,00    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  <w:t>21</w:t>
            </w:r>
          </w:p>
        </w:tc>
      </w:tr>
      <w:tr w:rsidR="00A70C65" w:rsidRPr="0065617C" w:rsidTr="00967614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>6522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>Prihodi vodnog doprinosa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  <w:t xml:space="preserve">                       122.826,00    </w:t>
            </w:r>
          </w:p>
        </w:tc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  <w:t>105.814,00 kn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  <w:t>86</w:t>
            </w:r>
          </w:p>
        </w:tc>
      </w:tr>
      <w:tr w:rsidR="00A70C65" w:rsidRPr="0065617C" w:rsidTr="00967614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>6524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>Doprinosi za šume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  <w:t xml:space="preserve">                           1.839,00    </w:t>
            </w:r>
          </w:p>
        </w:tc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  <w:t>2.059,00 kn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  <w:t>112</w:t>
            </w:r>
          </w:p>
        </w:tc>
      </w:tr>
      <w:tr w:rsidR="00A70C65" w:rsidRPr="0065617C" w:rsidTr="00967614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>6526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>Ostali nespomenuti prihodi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  <w:t xml:space="preserve">                    1.364.975,00    </w:t>
            </w:r>
          </w:p>
        </w:tc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  <w:t>211.781,00 kn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  <w:t>16</w:t>
            </w:r>
          </w:p>
        </w:tc>
      </w:tr>
      <w:tr w:rsidR="00A70C65" w:rsidRPr="0065617C" w:rsidTr="00967614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hr-HR" w:bidi="ar-SA"/>
              </w:rPr>
              <w:t>653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hr-HR" w:bidi="ar-SA"/>
              </w:rPr>
              <w:t>Komunalni doprinosi i naknade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hr-HR" w:bidi="ar-SA"/>
              </w:rPr>
              <w:t xml:space="preserve">                  12.861.218,00    </w:t>
            </w:r>
          </w:p>
        </w:tc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hr-HR" w:bidi="ar-SA"/>
              </w:rPr>
              <w:t xml:space="preserve">                  13.699.027,00    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  <w:t>107</w:t>
            </w:r>
          </w:p>
        </w:tc>
      </w:tr>
      <w:tr w:rsidR="00A70C65" w:rsidRPr="0065617C" w:rsidTr="00967614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>6532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>Komunalna naknada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  <w:t xml:space="preserve">                    7.492.384,00    </w:t>
            </w:r>
          </w:p>
        </w:tc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  <w:t>8.100.120,00 kn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  <w:t>108</w:t>
            </w:r>
          </w:p>
        </w:tc>
      </w:tr>
      <w:tr w:rsidR="00A70C65" w:rsidRPr="0065617C" w:rsidTr="00967614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>6531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>komunalni doprinos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  <w:t xml:space="preserve">                    5.153.543,00    </w:t>
            </w:r>
          </w:p>
        </w:tc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  <w:t>5.560.813,00 kn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  <w:t>108</w:t>
            </w:r>
          </w:p>
        </w:tc>
      </w:tr>
      <w:tr w:rsidR="00A70C65" w:rsidRPr="0065617C" w:rsidTr="00967614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>6533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>Naknade za priključak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 xml:space="preserve">                                    215.291,00    </w:t>
            </w:r>
          </w:p>
        </w:tc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  <w:t>38.094,00 kn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  <w:t>18</w:t>
            </w:r>
          </w:p>
        </w:tc>
      </w:tr>
      <w:tr w:rsidR="00A70C65" w:rsidRPr="0065617C" w:rsidTr="00967614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hr-HR" w:bidi="ar-SA"/>
              </w:rPr>
              <w:t>66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hr-HR" w:bidi="ar-SA"/>
              </w:rPr>
              <w:t>Ostali prihodi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hr-HR" w:bidi="ar-SA"/>
              </w:rPr>
              <w:t xml:space="preserve">                       143.930,00    </w:t>
            </w:r>
          </w:p>
        </w:tc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hr-HR" w:bidi="ar-SA"/>
              </w:rPr>
              <w:t xml:space="preserve">                       580.013,00    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  <w:t>403</w:t>
            </w:r>
          </w:p>
        </w:tc>
      </w:tr>
      <w:tr w:rsidR="00A70C65" w:rsidRPr="0065617C" w:rsidTr="00967614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hr-HR" w:bidi="ar-SA"/>
              </w:rPr>
              <w:t>663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hr-HR" w:bidi="ar-SA"/>
              </w:rPr>
              <w:t>Donacije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hr-HR" w:bidi="ar-SA"/>
              </w:rPr>
              <w:t xml:space="preserve">                       143.930,00    </w:t>
            </w:r>
          </w:p>
        </w:tc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hr-HR" w:bidi="ar-SA"/>
              </w:rPr>
              <w:t xml:space="preserve">                       580.013,00    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  <w:t>403</w:t>
            </w:r>
          </w:p>
        </w:tc>
      </w:tr>
      <w:tr w:rsidR="00A70C65" w:rsidRPr="0065617C" w:rsidTr="00967614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>6631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>Tekuće donacije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  <w:t xml:space="preserve">                       136.074,00    </w:t>
            </w:r>
          </w:p>
        </w:tc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  <w:t>389.000,00 kn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  <w:t>286</w:t>
            </w:r>
          </w:p>
        </w:tc>
      </w:tr>
      <w:tr w:rsidR="00A70C65" w:rsidRPr="0065617C" w:rsidTr="00967614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>6632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>Kapitalne donacije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 xml:space="preserve">                                          7.856,00    </w:t>
            </w:r>
          </w:p>
        </w:tc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  <w:t>191.013,00 kn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  <w:t>2431</w:t>
            </w:r>
          </w:p>
        </w:tc>
      </w:tr>
      <w:tr w:rsidR="00A70C65" w:rsidRPr="0065617C" w:rsidTr="00967614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hr-HR" w:bidi="ar-SA"/>
              </w:rPr>
              <w:t>68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hr-HR" w:bidi="ar-SA"/>
              </w:rPr>
              <w:t>Kazne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hr-HR" w:bidi="ar-SA"/>
              </w:rPr>
              <w:t xml:space="preserve">                         93.652,00    </w:t>
            </w:r>
          </w:p>
        </w:tc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hr-HR" w:bidi="ar-SA"/>
              </w:rPr>
              <w:t>141.326,00 kn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  <w:t>151</w:t>
            </w:r>
          </w:p>
        </w:tc>
      </w:tr>
      <w:tr w:rsidR="00A70C65" w:rsidRPr="0065617C" w:rsidTr="00967614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> 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> 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  <w:t> </w:t>
            </w:r>
          </w:p>
        </w:tc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  <w:t> </w:t>
            </w:r>
          </w:p>
        </w:tc>
      </w:tr>
      <w:tr w:rsidR="00A70C65" w:rsidRPr="0065617C" w:rsidTr="00967614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  <w:t>7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  <w:t>Prihodi od prodaje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  <w:t xml:space="preserve">                  12.792.058,00    </w:t>
            </w:r>
          </w:p>
        </w:tc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  <w:t xml:space="preserve">                    6.212.319,00    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  <w:t>49</w:t>
            </w:r>
          </w:p>
        </w:tc>
      </w:tr>
      <w:tr w:rsidR="00A70C65" w:rsidRPr="0065617C" w:rsidTr="00967614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>7111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>Zemljište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  <w:t xml:space="preserve">                  11.174.023,00    </w:t>
            </w:r>
          </w:p>
        </w:tc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  <w:t>3.553.159,00 kn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  <w:t>32</w:t>
            </w:r>
          </w:p>
        </w:tc>
      </w:tr>
      <w:tr w:rsidR="00A70C65" w:rsidRPr="0065617C" w:rsidTr="00967614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>7126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>Ostala nematerijalna imovina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  <w:t xml:space="preserve">                       586.400,00    </w:t>
            </w:r>
          </w:p>
        </w:tc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  <w:t>0,00 kn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  <w:t>0</w:t>
            </w:r>
          </w:p>
        </w:tc>
      </w:tr>
      <w:tr w:rsidR="00A70C65" w:rsidRPr="0065617C" w:rsidTr="00967614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>7211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>Stambeni objekti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  <w:t xml:space="preserve">                       266.345,00    </w:t>
            </w:r>
          </w:p>
        </w:tc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  <w:t>587.156,00 kn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  <w:t>220</w:t>
            </w:r>
          </w:p>
        </w:tc>
      </w:tr>
      <w:tr w:rsidR="00A70C65" w:rsidRPr="0065617C" w:rsidTr="00967614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>7212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>Poslovni objekti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  <w:t xml:space="preserve">                       765.290,00    </w:t>
            </w:r>
          </w:p>
        </w:tc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  <w:t>2.072.004,00 kn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  <w:t>271</w:t>
            </w:r>
          </w:p>
        </w:tc>
      </w:tr>
      <w:tr w:rsidR="00A70C65" w:rsidRPr="0065617C" w:rsidTr="00967614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> 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> 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  <w:t> </w:t>
            </w:r>
          </w:p>
        </w:tc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  <w:t> </w:t>
            </w:r>
          </w:p>
        </w:tc>
      </w:tr>
      <w:tr w:rsidR="00A70C65" w:rsidRPr="0065617C" w:rsidTr="00967614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  <w:t>8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  <w:t>Primici od fin. imovine i zaduživanja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  <w:t xml:space="preserve">                                     -      </w:t>
            </w:r>
          </w:p>
        </w:tc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  <w:t>0,00 kn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65617C" w:rsidRDefault="00A70C65" w:rsidP="00967614">
            <w:pPr>
              <w:widowControl/>
              <w:suppressAutoHyphens w:val="0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</w:pPr>
            <w:r w:rsidRPr="0065617C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  <w:t> </w:t>
            </w:r>
          </w:p>
        </w:tc>
      </w:tr>
    </w:tbl>
    <w:p w:rsidR="00A70C65" w:rsidRDefault="00A70C65" w:rsidP="00A70C65">
      <w:pPr>
        <w:rPr>
          <w:rFonts w:ascii="Arial" w:eastAsia="Lucida Sans Unicode" w:hAnsi="Arial" w:cs="Tahoma"/>
          <w:b/>
          <w:bCs/>
        </w:rPr>
      </w:pPr>
    </w:p>
    <w:p w:rsidR="00A70C65" w:rsidRDefault="00A70C65" w:rsidP="00A70C65">
      <w:pPr>
        <w:rPr>
          <w:rFonts w:ascii="Arial" w:eastAsia="Lucida Sans Unicode" w:hAnsi="Arial" w:cs="Tahoma"/>
          <w:b/>
          <w:bCs/>
        </w:rPr>
      </w:pPr>
    </w:p>
    <w:p w:rsidR="00A70C65" w:rsidRDefault="00A70C65" w:rsidP="00A70C65">
      <w:pPr>
        <w:rPr>
          <w:rFonts w:ascii="Arial" w:eastAsia="Lucida Sans Unicode" w:hAnsi="Arial" w:cs="Tahoma"/>
          <w:b/>
          <w:bCs/>
        </w:rPr>
      </w:pPr>
    </w:p>
    <w:p w:rsidR="00A70C65" w:rsidRDefault="00A70C65" w:rsidP="00A70C65">
      <w:pPr>
        <w:jc w:val="center"/>
        <w:rPr>
          <w:rFonts w:ascii="Arial" w:eastAsia="Lucida Sans Unicode" w:hAnsi="Arial" w:cs="Tahoma"/>
        </w:rPr>
      </w:pPr>
    </w:p>
    <w:p w:rsidR="00A70C65" w:rsidRDefault="00A70C65" w:rsidP="00A70C65">
      <w:pPr>
        <w:rPr>
          <w:rFonts w:ascii="Arial" w:eastAsia="Lucida Sans Unicode" w:hAnsi="Arial" w:cs="Tahoma"/>
        </w:rPr>
      </w:pPr>
    </w:p>
    <w:p w:rsidR="00A70C65" w:rsidRPr="005955D9" w:rsidRDefault="00A70C65" w:rsidP="00A70C65">
      <w:pPr>
        <w:rPr>
          <w:rFonts w:ascii="Arial" w:eastAsia="Lucida Sans Unicode" w:hAnsi="Arial" w:cs="Tahoma"/>
          <w:sz w:val="22"/>
          <w:szCs w:val="22"/>
        </w:rPr>
      </w:pPr>
    </w:p>
    <w:p w:rsidR="00A70C65" w:rsidRDefault="00A70C65" w:rsidP="00A70C65">
      <w:pPr>
        <w:rPr>
          <w:rFonts w:ascii="Arial" w:eastAsia="Lucida Sans Unicode" w:hAnsi="Arial" w:cs="Tahoma"/>
          <w:b/>
          <w:sz w:val="22"/>
          <w:szCs w:val="22"/>
        </w:rPr>
      </w:pPr>
      <w:r w:rsidRPr="005955D9">
        <w:rPr>
          <w:rFonts w:ascii="Arial" w:eastAsia="Lucida Sans Unicode" w:hAnsi="Arial" w:cs="Tahoma"/>
          <w:sz w:val="22"/>
          <w:szCs w:val="22"/>
        </w:rPr>
        <w:t>Grafikon 1</w:t>
      </w:r>
      <w:r w:rsidRPr="005955D9">
        <w:rPr>
          <w:rFonts w:ascii="Arial" w:eastAsia="Lucida Sans Unicode" w:hAnsi="Arial" w:cs="Tahoma"/>
          <w:b/>
          <w:sz w:val="22"/>
          <w:szCs w:val="22"/>
        </w:rPr>
        <w:t>: Planirani i ostvareni ukupni prihodi i primici u 201</w:t>
      </w:r>
      <w:r>
        <w:rPr>
          <w:rFonts w:ascii="Arial" w:eastAsia="Lucida Sans Unicode" w:hAnsi="Arial" w:cs="Tahoma"/>
          <w:b/>
          <w:sz w:val="22"/>
          <w:szCs w:val="22"/>
        </w:rPr>
        <w:t>4</w:t>
      </w:r>
      <w:r w:rsidRPr="005955D9">
        <w:rPr>
          <w:rFonts w:ascii="Arial" w:eastAsia="Lucida Sans Unicode" w:hAnsi="Arial" w:cs="Tahoma"/>
          <w:b/>
          <w:sz w:val="22"/>
          <w:szCs w:val="22"/>
        </w:rPr>
        <w:t xml:space="preserve">. god. po osnovnim </w:t>
      </w:r>
    </w:p>
    <w:p w:rsidR="00A70C65" w:rsidRDefault="00A70C65" w:rsidP="00A70C65">
      <w:pPr>
        <w:rPr>
          <w:rFonts w:ascii="Arial" w:eastAsia="Lucida Sans Unicode" w:hAnsi="Arial" w:cs="Tahoma"/>
          <w:b/>
          <w:sz w:val="22"/>
          <w:szCs w:val="22"/>
        </w:rPr>
      </w:pPr>
      <w:r>
        <w:rPr>
          <w:rFonts w:ascii="Arial" w:eastAsia="Lucida Sans Unicode" w:hAnsi="Arial" w:cs="Tahoma"/>
          <w:b/>
          <w:sz w:val="22"/>
          <w:szCs w:val="22"/>
        </w:rPr>
        <w:t xml:space="preserve">                   </w:t>
      </w:r>
      <w:r w:rsidRPr="005955D9">
        <w:rPr>
          <w:rFonts w:ascii="Arial" w:eastAsia="Lucida Sans Unicode" w:hAnsi="Arial" w:cs="Tahoma"/>
          <w:b/>
          <w:sz w:val="22"/>
          <w:szCs w:val="22"/>
        </w:rPr>
        <w:t xml:space="preserve">skupinama       </w:t>
      </w:r>
    </w:p>
    <w:p w:rsidR="00A70C65" w:rsidRPr="005955D9" w:rsidRDefault="00A70C65" w:rsidP="00A70C65">
      <w:pPr>
        <w:rPr>
          <w:rFonts w:ascii="Arial" w:eastAsia="Lucida Sans Unicode" w:hAnsi="Arial" w:cs="Tahoma"/>
          <w:b/>
          <w:sz w:val="22"/>
          <w:szCs w:val="22"/>
        </w:rPr>
      </w:pPr>
    </w:p>
    <w:p w:rsidR="00A70C65" w:rsidRPr="002000F4" w:rsidRDefault="00A70C65" w:rsidP="00A70C65">
      <w:pPr>
        <w:jc w:val="center"/>
        <w:rPr>
          <w:rFonts w:ascii="Arial" w:hAnsi="Arial"/>
          <w:b/>
        </w:rPr>
      </w:pPr>
    </w:p>
    <w:p w:rsidR="00A70C65" w:rsidRDefault="00A70C65" w:rsidP="00A70C65">
      <w:pPr>
        <w:jc w:val="center"/>
        <w:rPr>
          <w:rFonts w:ascii="Arial" w:hAnsi="Arial"/>
        </w:rPr>
      </w:pPr>
      <w:r>
        <w:rPr>
          <w:noProof/>
          <w:lang w:eastAsia="hr-HR" w:bidi="ar-SA"/>
        </w:rPr>
        <w:drawing>
          <wp:inline distT="0" distB="0" distL="0" distR="0" wp14:anchorId="61A5DC23" wp14:editId="32FB0322">
            <wp:extent cx="4572000" cy="2743200"/>
            <wp:effectExtent l="0" t="0" r="19050" b="19050"/>
            <wp:docPr id="2" name="Grafikon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A70C65" w:rsidRDefault="00A70C65" w:rsidP="00A70C65">
      <w:pPr>
        <w:rPr>
          <w:rFonts w:ascii="Arial" w:eastAsia="Lucida Sans Unicode" w:hAnsi="Arial" w:cs="Tahoma"/>
          <w:color w:val="FF0000"/>
        </w:rPr>
      </w:pPr>
    </w:p>
    <w:p w:rsidR="00A70C65" w:rsidRDefault="00A70C65" w:rsidP="00A70C65">
      <w:pPr>
        <w:rPr>
          <w:rFonts w:ascii="Arial" w:eastAsia="Lucida Sans Unicode" w:hAnsi="Arial" w:cs="Tahoma"/>
          <w:color w:val="FF0000"/>
        </w:rPr>
      </w:pPr>
    </w:p>
    <w:p w:rsidR="00A70C65" w:rsidRPr="00C006F4" w:rsidRDefault="00A70C65" w:rsidP="00A70C65">
      <w:pPr>
        <w:rPr>
          <w:rFonts w:ascii="Arial" w:eastAsia="Lucida Sans Unicode" w:hAnsi="Arial" w:cs="Tahoma"/>
          <w:color w:val="FF0000"/>
        </w:rPr>
      </w:pPr>
    </w:p>
    <w:p w:rsidR="00A70C65" w:rsidRDefault="00A70C65" w:rsidP="00A70C65">
      <w:pPr>
        <w:rPr>
          <w:rFonts w:ascii="Arial" w:eastAsia="Lucida Sans Unicode" w:hAnsi="Arial" w:cs="Tahoma"/>
        </w:rPr>
      </w:pPr>
      <w:r w:rsidRPr="00C006F4">
        <w:rPr>
          <w:rFonts w:ascii="Arial" w:eastAsia="Lucida Sans Unicode" w:hAnsi="Arial" w:cs="Tahoma"/>
          <w:color w:val="FF0000"/>
        </w:rPr>
        <w:t xml:space="preserve">          </w:t>
      </w:r>
      <w:r w:rsidRPr="00C006F4">
        <w:rPr>
          <w:rFonts w:ascii="Arial" w:eastAsia="Lucida Sans Unicode" w:hAnsi="Arial" w:cs="Tahoma"/>
          <w:b/>
          <w:bCs/>
          <w:color w:val="FF0000"/>
        </w:rPr>
        <w:t xml:space="preserve">  </w:t>
      </w:r>
      <w:r w:rsidRPr="006A0B33">
        <w:rPr>
          <w:rFonts w:ascii="Arial" w:eastAsia="Lucida Sans Unicode" w:hAnsi="Arial" w:cs="Tahoma"/>
          <w:b/>
          <w:bCs/>
          <w:u w:val="single"/>
        </w:rPr>
        <w:t>Prihodi poslovanja</w:t>
      </w:r>
      <w:r w:rsidRPr="006A0B33">
        <w:rPr>
          <w:rFonts w:ascii="Arial" w:eastAsia="Lucida Sans Unicode" w:hAnsi="Arial" w:cs="Tahoma"/>
          <w:bCs/>
        </w:rPr>
        <w:t xml:space="preserve"> – u ukupnom iznosu od </w:t>
      </w:r>
      <w:r>
        <w:rPr>
          <w:rFonts w:ascii="Arial" w:eastAsia="Lucida Sans Unicode" w:hAnsi="Arial" w:cs="Tahoma"/>
          <w:bCs/>
        </w:rPr>
        <w:t>60.404.910,00</w:t>
      </w:r>
      <w:r w:rsidRPr="006A0B33">
        <w:rPr>
          <w:rFonts w:ascii="Arial" w:eastAsia="Lucida Sans Unicode" w:hAnsi="Arial" w:cs="Tahoma"/>
          <w:bCs/>
        </w:rPr>
        <w:t xml:space="preserve"> kn,</w:t>
      </w:r>
      <w:r w:rsidRPr="006A0B33">
        <w:rPr>
          <w:rFonts w:ascii="Arial" w:eastAsia="Lucida Sans Unicode" w:hAnsi="Arial" w:cs="Tahoma"/>
          <w:b/>
          <w:bCs/>
        </w:rPr>
        <w:t xml:space="preserve"> </w:t>
      </w:r>
      <w:r w:rsidRPr="006A0B33">
        <w:rPr>
          <w:rFonts w:ascii="Arial" w:eastAsia="Lucida Sans Unicode" w:hAnsi="Arial" w:cs="Tahoma"/>
        </w:rPr>
        <w:t xml:space="preserve">ostvareni su sa </w:t>
      </w:r>
      <w:r>
        <w:rPr>
          <w:rFonts w:ascii="Arial" w:eastAsia="Lucida Sans Unicode" w:hAnsi="Arial" w:cs="Tahoma"/>
        </w:rPr>
        <w:t>85</w:t>
      </w:r>
      <w:r w:rsidRPr="006A0B33">
        <w:rPr>
          <w:rFonts w:ascii="Arial" w:eastAsia="Lucida Sans Unicode" w:hAnsi="Arial" w:cs="Tahoma"/>
        </w:rPr>
        <w:t>% od planiranih prihoda i u odnosu na isto razdoblje 201</w:t>
      </w:r>
      <w:r>
        <w:rPr>
          <w:rFonts w:ascii="Arial" w:eastAsia="Lucida Sans Unicode" w:hAnsi="Arial" w:cs="Tahoma"/>
        </w:rPr>
        <w:t>3</w:t>
      </w:r>
      <w:r w:rsidRPr="006A0B33">
        <w:rPr>
          <w:rFonts w:ascii="Arial" w:eastAsia="Lucida Sans Unicode" w:hAnsi="Arial" w:cs="Tahoma"/>
        </w:rPr>
        <w:t xml:space="preserve">. godine </w:t>
      </w:r>
      <w:r>
        <w:rPr>
          <w:rFonts w:ascii="Arial" w:eastAsia="Lucida Sans Unicode" w:hAnsi="Arial" w:cs="Tahoma"/>
        </w:rPr>
        <w:t>manji</w:t>
      </w:r>
      <w:r w:rsidRPr="006A0B33">
        <w:rPr>
          <w:rFonts w:ascii="Arial" w:eastAsia="Lucida Sans Unicode" w:hAnsi="Arial" w:cs="Tahoma"/>
        </w:rPr>
        <w:t xml:space="preserve"> su za </w:t>
      </w:r>
      <w:r>
        <w:rPr>
          <w:rFonts w:ascii="Arial" w:eastAsia="Lucida Sans Unicode" w:hAnsi="Arial" w:cs="Tahoma"/>
        </w:rPr>
        <w:t>10</w:t>
      </w:r>
      <w:r w:rsidRPr="006A0B33">
        <w:rPr>
          <w:rFonts w:ascii="Arial" w:eastAsia="Lucida Sans Unicode" w:hAnsi="Arial" w:cs="Tahoma"/>
        </w:rPr>
        <w:t xml:space="preserve">%.    </w:t>
      </w:r>
    </w:p>
    <w:p w:rsidR="00A70C65" w:rsidRDefault="00A70C65" w:rsidP="00A70C65">
      <w:pPr>
        <w:rPr>
          <w:rFonts w:ascii="Arial" w:eastAsia="Lucida Sans Unicode" w:hAnsi="Arial" w:cs="Tahoma"/>
        </w:rPr>
      </w:pPr>
    </w:p>
    <w:p w:rsidR="00A70C65" w:rsidRPr="006A0B33" w:rsidRDefault="00A70C65" w:rsidP="00A70C65">
      <w:pPr>
        <w:rPr>
          <w:rFonts w:ascii="Arial" w:eastAsia="Lucida Sans Unicode" w:hAnsi="Arial" w:cs="Tahoma"/>
        </w:rPr>
      </w:pPr>
    </w:p>
    <w:p w:rsidR="00A70C65" w:rsidRDefault="00A70C65" w:rsidP="00A70C65">
      <w:pPr>
        <w:rPr>
          <w:rFonts w:ascii="Arial" w:eastAsia="Lucida Sans Unicode" w:hAnsi="Arial" w:cs="Tahoma"/>
        </w:rPr>
      </w:pPr>
      <w:r w:rsidRPr="006A0B33">
        <w:rPr>
          <w:rFonts w:ascii="Arial" w:eastAsia="Lucida Sans Unicode" w:hAnsi="Arial" w:cs="Tahoma"/>
        </w:rPr>
        <w:t xml:space="preserve">            </w:t>
      </w:r>
      <w:r w:rsidRPr="006A0B33">
        <w:rPr>
          <w:rFonts w:ascii="Arial" w:eastAsia="Lucida Sans Unicode" w:hAnsi="Arial" w:cs="Tahoma"/>
          <w:u w:val="single"/>
        </w:rPr>
        <w:t>Prihodi od poreza</w:t>
      </w:r>
      <w:r w:rsidRPr="00D1459C">
        <w:rPr>
          <w:rFonts w:ascii="Arial" w:eastAsia="Lucida Sans Unicode" w:hAnsi="Arial" w:cs="Tahoma"/>
        </w:rPr>
        <w:t xml:space="preserve">  </w:t>
      </w:r>
      <w:r>
        <w:rPr>
          <w:rFonts w:ascii="Arial" w:eastAsia="Lucida Sans Unicode" w:hAnsi="Arial" w:cs="Tahoma"/>
        </w:rPr>
        <w:t>smanjeni</w:t>
      </w:r>
      <w:r w:rsidRPr="006A0B33">
        <w:rPr>
          <w:rFonts w:ascii="Arial" w:eastAsia="Lucida Sans Unicode" w:hAnsi="Arial" w:cs="Tahoma"/>
        </w:rPr>
        <w:t xml:space="preserve"> su za </w:t>
      </w:r>
      <w:r>
        <w:rPr>
          <w:rFonts w:ascii="Arial" w:eastAsia="Lucida Sans Unicode" w:hAnsi="Arial" w:cs="Tahoma"/>
        </w:rPr>
        <w:t>6</w:t>
      </w:r>
      <w:r w:rsidRPr="006A0B33">
        <w:rPr>
          <w:rFonts w:ascii="Arial" w:eastAsia="Lucida Sans Unicode" w:hAnsi="Arial" w:cs="Tahoma"/>
        </w:rPr>
        <w:t>%</w:t>
      </w:r>
      <w:r>
        <w:rPr>
          <w:rFonts w:ascii="Arial" w:eastAsia="Lucida Sans Unicode" w:hAnsi="Arial" w:cs="Tahoma"/>
        </w:rPr>
        <w:t xml:space="preserve"> i na to smanjenje najveći utjecaj imalo je smanjenje prihoda od poreza na promet nekretnina koji je ostvaren sa čak 50% manje sredstava u odnosu na 2013. godinu. Također je smanjenje i na prihodima od poreza na kuće za odmor i na tvrtku, ali u puno manjem postotku: kuće za odmor - 3%, a tvrtka - 4%. Svi drugi porezni prihodi su veći u odnosu na 2013. godinu: prihod od poreza na dohodak za 10%; prihod od poreza na javne površine za 5%; prihod od poreza na potrošnju 6%.    </w:t>
      </w:r>
    </w:p>
    <w:p w:rsidR="00A70C65" w:rsidRDefault="00A70C65" w:rsidP="00A70C65">
      <w:pPr>
        <w:rPr>
          <w:rFonts w:ascii="Arial" w:eastAsia="Lucida Sans Unicode" w:hAnsi="Arial" w:cs="Tahoma"/>
        </w:rPr>
      </w:pPr>
    </w:p>
    <w:p w:rsidR="00A70C65" w:rsidRDefault="00A70C65" w:rsidP="00A70C65">
      <w:pPr>
        <w:rPr>
          <w:rFonts w:ascii="Arial" w:eastAsia="Lucida Sans Unicode" w:hAnsi="Arial" w:cs="Tahoma"/>
        </w:rPr>
      </w:pPr>
    </w:p>
    <w:p w:rsidR="00A70C65" w:rsidRDefault="00A70C65" w:rsidP="00A70C65">
      <w:pPr>
        <w:rPr>
          <w:rFonts w:ascii="Arial" w:eastAsia="Lucida Sans Unicode" w:hAnsi="Arial" w:cs="Tahoma"/>
        </w:rPr>
      </w:pPr>
    </w:p>
    <w:p w:rsidR="00A70C65" w:rsidRDefault="00A70C65" w:rsidP="00A70C65">
      <w:pPr>
        <w:rPr>
          <w:rFonts w:ascii="Arial" w:eastAsia="Lucida Sans Unicode" w:hAnsi="Arial" w:cs="Tahoma"/>
        </w:rPr>
      </w:pPr>
    </w:p>
    <w:p w:rsidR="00A70C65" w:rsidRPr="006A0B33" w:rsidRDefault="00A70C65" w:rsidP="00A70C65">
      <w:pPr>
        <w:rPr>
          <w:rFonts w:ascii="Arial" w:eastAsia="Lucida Sans Unicode" w:hAnsi="Arial" w:cs="Tahoma"/>
        </w:rPr>
      </w:pPr>
    </w:p>
    <w:p w:rsidR="00A70C65" w:rsidRDefault="00A70C65" w:rsidP="00A70C65">
      <w:pPr>
        <w:rPr>
          <w:rFonts w:ascii="Arial" w:hAnsi="Arial"/>
        </w:rPr>
      </w:pPr>
      <w:r w:rsidRPr="00D1459C">
        <w:rPr>
          <w:rFonts w:ascii="Arial" w:hAnsi="Arial"/>
        </w:rPr>
        <w:t xml:space="preserve">            </w:t>
      </w:r>
      <w:r w:rsidRPr="00D1459C">
        <w:rPr>
          <w:rFonts w:ascii="Arial" w:hAnsi="Arial"/>
          <w:u w:val="single"/>
        </w:rPr>
        <w:t>Prihodi od imovine</w:t>
      </w:r>
      <w:r w:rsidRPr="00D1459C">
        <w:rPr>
          <w:rFonts w:ascii="Arial" w:hAnsi="Arial"/>
        </w:rPr>
        <w:t xml:space="preserve"> su manji za </w:t>
      </w:r>
      <w:r>
        <w:rPr>
          <w:rFonts w:ascii="Arial" w:hAnsi="Arial"/>
        </w:rPr>
        <w:t>3</w:t>
      </w:r>
      <w:r w:rsidRPr="00D1459C">
        <w:rPr>
          <w:rFonts w:ascii="Arial" w:hAnsi="Arial"/>
        </w:rPr>
        <w:t>%</w:t>
      </w:r>
      <w:r>
        <w:rPr>
          <w:rFonts w:ascii="Arial" w:hAnsi="Arial"/>
        </w:rPr>
        <w:t>. Unutar ove skupine prihoda ostvareno je smanjenje na sljedećim prihodima: prihod od kamata - 86%, koncesije - 10%, spomenička renta - 4%, zakupnine - 7%. u isto vrijeme imamo povećanje na prihodu od najamnina za 5% i prihodu od naknade za legalizaciju nezakonito izgrađenih građevina za 91% (to je ujedno i najveće povećanje).</w:t>
      </w:r>
    </w:p>
    <w:p w:rsidR="00A70C65" w:rsidRPr="00D1459C" w:rsidRDefault="00A70C65" w:rsidP="00A70C65">
      <w:pPr>
        <w:jc w:val="center"/>
        <w:rPr>
          <w:rFonts w:ascii="Arial" w:hAnsi="Arial"/>
        </w:rPr>
      </w:pPr>
    </w:p>
    <w:p w:rsidR="00A70C65" w:rsidRDefault="00A70C65" w:rsidP="00A70C65">
      <w:pPr>
        <w:rPr>
          <w:rFonts w:ascii="Arial" w:hAnsi="Arial"/>
        </w:rPr>
      </w:pPr>
      <w:r w:rsidRPr="00D1459C">
        <w:rPr>
          <w:rFonts w:ascii="Arial" w:hAnsi="Arial"/>
        </w:rPr>
        <w:t xml:space="preserve">            </w:t>
      </w:r>
      <w:r w:rsidRPr="00D1459C">
        <w:rPr>
          <w:rFonts w:ascii="Arial" w:hAnsi="Arial"/>
          <w:u w:val="single"/>
        </w:rPr>
        <w:t>Prihodi od administrativnih pristojbi</w:t>
      </w:r>
      <w:r>
        <w:rPr>
          <w:rFonts w:ascii="Arial" w:hAnsi="Arial"/>
        </w:rPr>
        <w:t xml:space="preserve"> manji su za 10%</w:t>
      </w:r>
      <w:r w:rsidRPr="006A0B33">
        <w:rPr>
          <w:rFonts w:ascii="Arial" w:hAnsi="Arial"/>
        </w:rPr>
        <w:t xml:space="preserve">, </w:t>
      </w:r>
      <w:r>
        <w:rPr>
          <w:rFonts w:ascii="Arial" w:hAnsi="Arial"/>
        </w:rPr>
        <w:t xml:space="preserve">dok su </w:t>
      </w:r>
      <w:r w:rsidRPr="006A0B33">
        <w:rPr>
          <w:rFonts w:ascii="Arial" w:hAnsi="Arial"/>
        </w:rPr>
        <w:t xml:space="preserve">prihodi po posebnim propisima </w:t>
      </w:r>
      <w:r>
        <w:rPr>
          <w:rFonts w:ascii="Arial" w:hAnsi="Arial"/>
        </w:rPr>
        <w:t xml:space="preserve">manji za 87%. Razlog ovolikom smanjenju je smanjenje na ostalim nespomenutim prihodima. Naime, ovaj prihod je 2013. godine bio povećan </w:t>
      </w:r>
      <w:r>
        <w:rPr>
          <w:rFonts w:ascii="Arial" w:hAnsi="Arial" w:cs="Arial"/>
        </w:rPr>
        <w:t>zbog plaćanja jamčevine temeljem javnog natječaja za izgradnju stanova na Rukaviću.</w:t>
      </w:r>
      <w:r>
        <w:rPr>
          <w:rFonts w:ascii="Arial" w:hAnsi="Arial"/>
        </w:rPr>
        <w:t xml:space="preserve">  Također su nešto manji i prihodi od vodnog doprinosa - za 14%. Prihodi od doprinosa za šume veći su za 12%. U isto vrijeme je uslijedilo povećanje na prihodima o</w:t>
      </w:r>
      <w:r w:rsidRPr="006A0B33">
        <w:rPr>
          <w:rFonts w:ascii="Arial" w:hAnsi="Arial"/>
        </w:rPr>
        <w:t>d komunalnog doprinosa</w:t>
      </w:r>
      <w:r>
        <w:rPr>
          <w:rFonts w:ascii="Arial" w:hAnsi="Arial"/>
        </w:rPr>
        <w:t xml:space="preserve"> i od komunalne naknade - oba prihoda su veća za 8% u odnosu na 2013. godinu.</w:t>
      </w:r>
    </w:p>
    <w:p w:rsidR="00A70C65" w:rsidRDefault="00A70C65" w:rsidP="00A70C65">
      <w:pPr>
        <w:rPr>
          <w:rFonts w:ascii="Arial" w:hAnsi="Arial"/>
        </w:rPr>
      </w:pPr>
    </w:p>
    <w:p w:rsidR="00A70C65" w:rsidRDefault="00A70C65" w:rsidP="00A70C65">
      <w:pPr>
        <w:rPr>
          <w:rFonts w:ascii="Arial" w:hAnsi="Arial"/>
        </w:rPr>
      </w:pPr>
      <w:r>
        <w:rPr>
          <w:rFonts w:ascii="Arial" w:hAnsi="Arial"/>
        </w:rPr>
        <w:t xml:space="preserve">           </w:t>
      </w:r>
      <w:r w:rsidRPr="00EF59BD">
        <w:rPr>
          <w:rFonts w:ascii="Arial" w:hAnsi="Arial"/>
          <w:u w:val="single"/>
        </w:rPr>
        <w:t>Ostali prihodi</w:t>
      </w:r>
      <w:r>
        <w:rPr>
          <w:rFonts w:ascii="Arial" w:hAnsi="Arial"/>
        </w:rPr>
        <w:t xml:space="preserve"> veći su 4 puta,  i to prvenstveno zbog povećanja prihoda od kapitalnih donacija. Naime, oni su ove godine ostvareni u iznosu od 191.013,00 kn (na ime financiranja prostornih planova) što je značajan porast jer su oni u 2013. godini ostvareni sa simboličnim iznosom od 7.900,00 kn. Također je povećanje i na tekućim donacijama - ostvareno je povećanje od 186%.</w:t>
      </w:r>
    </w:p>
    <w:p w:rsidR="00A70C65" w:rsidRDefault="00A70C65" w:rsidP="00A70C65">
      <w:pPr>
        <w:rPr>
          <w:rFonts w:ascii="Arial" w:hAnsi="Arial"/>
        </w:rPr>
      </w:pPr>
    </w:p>
    <w:p w:rsidR="00A70C65" w:rsidRDefault="00A70C65" w:rsidP="00A70C65">
      <w:pPr>
        <w:rPr>
          <w:rFonts w:ascii="Arial" w:hAnsi="Arial"/>
        </w:rPr>
      </w:pPr>
    </w:p>
    <w:p w:rsidR="00A70C65" w:rsidRDefault="00A70C65" w:rsidP="00A70C65">
      <w:pPr>
        <w:rPr>
          <w:rFonts w:ascii="Arial" w:hAnsi="Arial"/>
        </w:rPr>
      </w:pPr>
    </w:p>
    <w:p w:rsidR="00A70C65" w:rsidRPr="00C233B8" w:rsidRDefault="00A70C65" w:rsidP="00A70C65">
      <w:pPr>
        <w:rPr>
          <w:rFonts w:ascii="Arial" w:hAnsi="Arial"/>
        </w:rPr>
      </w:pPr>
      <w:r>
        <w:rPr>
          <w:rFonts w:ascii="Arial" w:eastAsia="Lucida Sans Unicode" w:hAnsi="Arial" w:cs="Tahoma"/>
        </w:rPr>
        <w:t xml:space="preserve">          </w:t>
      </w:r>
      <w:r w:rsidRPr="00C233B8">
        <w:rPr>
          <w:rFonts w:ascii="Arial" w:hAnsi="Arial"/>
          <w:b/>
          <w:bCs/>
        </w:rPr>
        <w:t>TEKUĆE DONACIJE</w:t>
      </w:r>
      <w:r w:rsidRPr="00C233B8">
        <w:rPr>
          <w:rFonts w:ascii="Arial" w:hAnsi="Arial"/>
        </w:rPr>
        <w:t xml:space="preserve">  - ostvarene su u ukupno iznosu od </w:t>
      </w:r>
      <w:r>
        <w:rPr>
          <w:rFonts w:ascii="Arial" w:hAnsi="Arial"/>
        </w:rPr>
        <w:t>389.000</w:t>
      </w:r>
      <w:r w:rsidRPr="00C233B8">
        <w:rPr>
          <w:rFonts w:ascii="Arial" w:hAnsi="Arial"/>
        </w:rPr>
        <w:t>,00 kn, i to:</w:t>
      </w:r>
    </w:p>
    <w:p w:rsidR="00A70C65" w:rsidRPr="00C233B8" w:rsidRDefault="00A70C65" w:rsidP="00A70C65">
      <w:pPr>
        <w:rPr>
          <w:rFonts w:ascii="Arial" w:hAnsi="Arial"/>
        </w:rPr>
      </w:pPr>
    </w:p>
    <w:p w:rsidR="00A70C65" w:rsidRDefault="00A70C65" w:rsidP="00A70C65">
      <w:pPr>
        <w:numPr>
          <w:ilvl w:val="0"/>
          <w:numId w:val="8"/>
        </w:numPr>
        <w:rPr>
          <w:rFonts w:ascii="Arial" w:hAnsi="Arial"/>
        </w:rPr>
      </w:pPr>
      <w:r>
        <w:rPr>
          <w:rFonts w:ascii="Arial" w:hAnsi="Arial"/>
        </w:rPr>
        <w:t>5.000,00 kn od TZ za organizaciju karnevalskih događanja mjesnom odboru veli Lošinj</w:t>
      </w:r>
    </w:p>
    <w:p w:rsidR="00A70C65" w:rsidRDefault="00A70C65" w:rsidP="00A70C65">
      <w:pPr>
        <w:numPr>
          <w:ilvl w:val="0"/>
          <w:numId w:val="8"/>
        </w:numPr>
        <w:rPr>
          <w:rFonts w:ascii="Arial" w:hAnsi="Arial"/>
        </w:rPr>
      </w:pPr>
      <w:r>
        <w:rPr>
          <w:rFonts w:ascii="Arial" w:hAnsi="Arial"/>
        </w:rPr>
        <w:t>300.000,00 kn od TZ za sufinanciranje manifestacija</w:t>
      </w:r>
    </w:p>
    <w:p w:rsidR="00A70C65" w:rsidRPr="00C233B8" w:rsidRDefault="00A70C65" w:rsidP="00A70C65">
      <w:pPr>
        <w:numPr>
          <w:ilvl w:val="0"/>
          <w:numId w:val="8"/>
        </w:numPr>
        <w:rPr>
          <w:rFonts w:ascii="Arial" w:hAnsi="Arial"/>
        </w:rPr>
      </w:pPr>
      <w:r>
        <w:rPr>
          <w:rFonts w:ascii="Arial" w:hAnsi="Arial"/>
        </w:rPr>
        <w:t>17.000</w:t>
      </w:r>
      <w:r w:rsidRPr="00C233B8">
        <w:rPr>
          <w:rFonts w:ascii="Arial" w:hAnsi="Arial"/>
        </w:rPr>
        <w:t xml:space="preserve">,00 kn od sponzora za koncert povodom Dana domovinske zahvalnosti </w:t>
      </w:r>
    </w:p>
    <w:p w:rsidR="00A70C65" w:rsidRDefault="00A70C65" w:rsidP="00A70C65">
      <w:pPr>
        <w:numPr>
          <w:ilvl w:val="0"/>
          <w:numId w:val="8"/>
        </w:numPr>
        <w:rPr>
          <w:rFonts w:ascii="Arial" w:hAnsi="Arial"/>
        </w:rPr>
      </w:pPr>
      <w:r w:rsidRPr="00C233B8">
        <w:rPr>
          <w:rFonts w:ascii="Arial" w:hAnsi="Arial"/>
        </w:rPr>
        <w:t>50.000,00 kn od Erste banke za OGV</w:t>
      </w:r>
    </w:p>
    <w:p w:rsidR="00A70C65" w:rsidRDefault="00A70C65" w:rsidP="00A70C65">
      <w:pPr>
        <w:numPr>
          <w:ilvl w:val="0"/>
          <w:numId w:val="8"/>
        </w:numPr>
        <w:rPr>
          <w:rFonts w:ascii="Arial" w:hAnsi="Arial"/>
        </w:rPr>
      </w:pPr>
      <w:r>
        <w:rPr>
          <w:rFonts w:ascii="Arial" w:hAnsi="Arial"/>
        </w:rPr>
        <w:t xml:space="preserve">17.000,00 kn od PSK d.o.o. za sufinanciranje rada turističke ambulante u </w:t>
      </w:r>
      <w:proofErr w:type="spellStart"/>
      <w:r>
        <w:rPr>
          <w:rFonts w:ascii="Arial" w:hAnsi="Arial"/>
        </w:rPr>
        <w:t>Nerezinama</w:t>
      </w:r>
      <w:proofErr w:type="spellEnd"/>
    </w:p>
    <w:p w:rsidR="00A70C65" w:rsidRDefault="00A70C65" w:rsidP="00A70C65">
      <w:pPr>
        <w:rPr>
          <w:rFonts w:ascii="Arial" w:hAnsi="Arial"/>
        </w:rPr>
      </w:pPr>
    </w:p>
    <w:p w:rsidR="00A70C65" w:rsidRDefault="00A70C65" w:rsidP="00A70C65">
      <w:pPr>
        <w:rPr>
          <w:rFonts w:ascii="Arial" w:hAnsi="Arial"/>
        </w:rPr>
      </w:pPr>
    </w:p>
    <w:p w:rsidR="00A70C65" w:rsidRDefault="00A70C65" w:rsidP="00A70C65">
      <w:pPr>
        <w:rPr>
          <w:rFonts w:ascii="Arial" w:hAnsi="Arial"/>
        </w:rPr>
      </w:pPr>
      <w:r w:rsidRPr="00C233B8">
        <w:rPr>
          <w:rFonts w:ascii="Arial" w:hAnsi="Arial"/>
        </w:rPr>
        <w:t xml:space="preserve">         </w:t>
      </w:r>
      <w:r w:rsidRPr="00C233B8">
        <w:rPr>
          <w:rFonts w:ascii="Arial" w:hAnsi="Arial"/>
          <w:b/>
          <w:bCs/>
        </w:rPr>
        <w:t>KAPITALNE DONACIJE</w:t>
      </w:r>
      <w:r w:rsidRPr="00C233B8">
        <w:rPr>
          <w:rFonts w:ascii="Arial" w:hAnsi="Arial"/>
        </w:rPr>
        <w:t xml:space="preserve"> – ostvarene su u ukupnom iznosu od </w:t>
      </w:r>
      <w:r>
        <w:rPr>
          <w:rFonts w:ascii="Arial" w:hAnsi="Arial"/>
        </w:rPr>
        <w:t>191.013,00</w:t>
      </w:r>
      <w:r w:rsidRPr="00C233B8">
        <w:rPr>
          <w:rFonts w:ascii="Arial" w:hAnsi="Arial"/>
        </w:rPr>
        <w:t xml:space="preserve"> kn, i </w:t>
      </w:r>
      <w:r>
        <w:rPr>
          <w:rFonts w:ascii="Arial" w:hAnsi="Arial"/>
        </w:rPr>
        <w:t>to:</w:t>
      </w:r>
    </w:p>
    <w:p w:rsidR="00A70C65" w:rsidRDefault="00A70C65" w:rsidP="00A70C65">
      <w:pPr>
        <w:rPr>
          <w:rFonts w:ascii="Arial" w:hAnsi="Arial"/>
        </w:rPr>
      </w:pPr>
    </w:p>
    <w:p w:rsidR="00A70C65" w:rsidRDefault="00A70C65" w:rsidP="00A70C65">
      <w:pPr>
        <w:pStyle w:val="Odlomakpopisa"/>
        <w:numPr>
          <w:ilvl w:val="0"/>
          <w:numId w:val="16"/>
        </w:numPr>
        <w:rPr>
          <w:rFonts w:ascii="Arial" w:hAnsi="Arial"/>
        </w:rPr>
      </w:pPr>
      <w:r>
        <w:rPr>
          <w:rFonts w:ascii="Arial" w:hAnsi="Arial"/>
        </w:rPr>
        <w:t xml:space="preserve">86.250,00 kn od privatnih osoba za izradu UPU </w:t>
      </w:r>
      <w:proofErr w:type="spellStart"/>
      <w:r>
        <w:rPr>
          <w:rFonts w:ascii="Arial" w:hAnsi="Arial"/>
        </w:rPr>
        <w:t>Nerezine</w:t>
      </w:r>
      <w:proofErr w:type="spellEnd"/>
    </w:p>
    <w:p w:rsidR="00A70C65" w:rsidRDefault="00A70C65" w:rsidP="00A70C65">
      <w:pPr>
        <w:pStyle w:val="Odlomakpopisa"/>
        <w:numPr>
          <w:ilvl w:val="0"/>
          <w:numId w:val="16"/>
        </w:numPr>
        <w:rPr>
          <w:rFonts w:ascii="Arial" w:hAnsi="Arial"/>
        </w:rPr>
      </w:pPr>
      <w:r>
        <w:rPr>
          <w:rFonts w:ascii="Arial" w:hAnsi="Arial"/>
        </w:rPr>
        <w:t>20.763,00 kn od privatnih osoba za izradu UPU Sv. Jakov</w:t>
      </w:r>
    </w:p>
    <w:p w:rsidR="00A70C65" w:rsidRPr="000842E0" w:rsidRDefault="00A70C65" w:rsidP="00A70C65">
      <w:pPr>
        <w:pStyle w:val="Odlomakpopisa"/>
        <w:numPr>
          <w:ilvl w:val="0"/>
          <w:numId w:val="16"/>
        </w:numPr>
        <w:rPr>
          <w:rFonts w:ascii="Arial" w:hAnsi="Arial"/>
        </w:rPr>
      </w:pPr>
      <w:r>
        <w:rPr>
          <w:rFonts w:ascii="Arial" w:hAnsi="Arial"/>
        </w:rPr>
        <w:t>84.000,00 kn od privatnih osoba za izradu UPU Veli Lošinj</w:t>
      </w:r>
    </w:p>
    <w:p w:rsidR="00A70C65" w:rsidRDefault="00A70C65" w:rsidP="00A70C65">
      <w:pPr>
        <w:rPr>
          <w:rFonts w:ascii="Arial" w:hAnsi="Arial"/>
        </w:rPr>
      </w:pPr>
    </w:p>
    <w:p w:rsidR="00A70C65" w:rsidRDefault="00A70C65" w:rsidP="00A70C65">
      <w:pPr>
        <w:rPr>
          <w:rFonts w:ascii="Arial" w:hAnsi="Arial"/>
        </w:rPr>
      </w:pPr>
    </w:p>
    <w:p w:rsidR="00A70C65" w:rsidRDefault="00A70C65" w:rsidP="00A70C65">
      <w:pPr>
        <w:rPr>
          <w:rFonts w:ascii="Arial" w:eastAsia="Lucida Sans Unicode" w:hAnsi="Arial" w:cs="Tahoma"/>
        </w:rPr>
      </w:pPr>
    </w:p>
    <w:p w:rsidR="00A70C65" w:rsidRDefault="00A70C65" w:rsidP="00A70C65">
      <w:pPr>
        <w:rPr>
          <w:rFonts w:ascii="Arial" w:eastAsia="Lucida Sans Unicode" w:hAnsi="Arial" w:cs="Tahoma"/>
        </w:rPr>
      </w:pPr>
    </w:p>
    <w:p w:rsidR="00A70C65" w:rsidRPr="006A0B33" w:rsidRDefault="00A70C65" w:rsidP="00A70C65">
      <w:pPr>
        <w:rPr>
          <w:rFonts w:ascii="Arial" w:eastAsia="Lucida Sans Unicode" w:hAnsi="Arial" w:cs="Tahoma"/>
        </w:rPr>
      </w:pPr>
    </w:p>
    <w:p w:rsidR="00A70C65" w:rsidRDefault="00A70C65" w:rsidP="00A70C65">
      <w:pPr>
        <w:rPr>
          <w:rFonts w:ascii="Arial" w:eastAsia="Lucida Sans Unicode" w:hAnsi="Arial" w:cs="Tahoma"/>
        </w:rPr>
      </w:pPr>
      <w:r w:rsidRPr="00EF59BD">
        <w:rPr>
          <w:rFonts w:ascii="Arial" w:eastAsia="Lucida Sans Unicode" w:hAnsi="Arial" w:cs="Tahoma"/>
        </w:rPr>
        <w:t xml:space="preserve">          </w:t>
      </w:r>
      <w:r w:rsidRPr="00EF59BD">
        <w:rPr>
          <w:rFonts w:ascii="Arial" w:eastAsia="Lucida Sans Unicode" w:hAnsi="Arial" w:cs="Tahoma"/>
          <w:u w:val="single"/>
        </w:rPr>
        <w:t>Prihodi od pomoći</w:t>
      </w:r>
      <w:r w:rsidRPr="00EF59BD">
        <w:rPr>
          <w:rFonts w:ascii="Arial" w:eastAsia="Lucida Sans Unicode" w:hAnsi="Arial" w:cs="Tahoma"/>
        </w:rPr>
        <w:t xml:space="preserve"> ostvareni su u ukupnom iznosu od </w:t>
      </w:r>
      <w:r>
        <w:rPr>
          <w:rFonts w:ascii="Arial" w:eastAsia="Lucida Sans Unicode" w:hAnsi="Arial" w:cs="Tahoma"/>
        </w:rPr>
        <w:t>10.757.275,</w:t>
      </w:r>
      <w:r w:rsidRPr="00EF59BD">
        <w:rPr>
          <w:rFonts w:ascii="Arial" w:eastAsia="Lucida Sans Unicode" w:hAnsi="Arial" w:cs="Tahoma"/>
        </w:rPr>
        <w:t xml:space="preserve">00 kn, što je </w:t>
      </w:r>
      <w:r>
        <w:rPr>
          <w:rFonts w:ascii="Arial" w:eastAsia="Lucida Sans Unicode" w:hAnsi="Arial" w:cs="Tahoma"/>
        </w:rPr>
        <w:t>za 63</w:t>
      </w:r>
      <w:r w:rsidRPr="00EF59BD">
        <w:rPr>
          <w:rFonts w:ascii="Arial" w:eastAsia="Lucida Sans Unicode" w:hAnsi="Arial" w:cs="Tahoma"/>
        </w:rPr>
        <w:t xml:space="preserve">% više nego u prethodnoj godini.     </w:t>
      </w:r>
    </w:p>
    <w:p w:rsidR="00A70C65" w:rsidRDefault="00A70C65" w:rsidP="00A70C65">
      <w:pPr>
        <w:rPr>
          <w:rFonts w:ascii="Arial" w:eastAsia="Lucida Sans Unicode" w:hAnsi="Arial" w:cs="Tahoma"/>
        </w:rPr>
      </w:pPr>
    </w:p>
    <w:p w:rsidR="00A70C65" w:rsidRDefault="00A70C65" w:rsidP="00A70C65">
      <w:pPr>
        <w:rPr>
          <w:rFonts w:ascii="Arial" w:eastAsia="Lucida Sans Unicode" w:hAnsi="Arial" w:cs="Tahoma"/>
        </w:rPr>
      </w:pPr>
    </w:p>
    <w:p w:rsidR="00A70C65" w:rsidRDefault="00A70C65" w:rsidP="00A70C65">
      <w:pPr>
        <w:rPr>
          <w:rFonts w:ascii="Arial" w:eastAsia="Lucida Sans Unicode" w:hAnsi="Arial" w:cs="Tahoma"/>
        </w:rPr>
      </w:pPr>
    </w:p>
    <w:p w:rsidR="00A70C65" w:rsidRPr="006A0B33" w:rsidRDefault="00A70C65" w:rsidP="00A70C65">
      <w:pPr>
        <w:rPr>
          <w:rFonts w:ascii="Arial" w:eastAsia="Lucida Sans Unicode" w:hAnsi="Arial" w:cs="Tahoma"/>
        </w:rPr>
      </w:pPr>
      <w:r w:rsidRPr="006A0B33">
        <w:rPr>
          <w:rFonts w:ascii="Arial" w:eastAsia="Lucida Sans Unicode" w:hAnsi="Arial" w:cs="Tahoma"/>
        </w:rPr>
        <w:t xml:space="preserve">           </w:t>
      </w:r>
      <w:r w:rsidRPr="006A0B33">
        <w:rPr>
          <w:rFonts w:ascii="Arial" w:eastAsia="Lucida Sans Unicode" w:hAnsi="Arial" w:cs="Tahoma"/>
          <w:b/>
          <w:bCs/>
        </w:rPr>
        <w:t xml:space="preserve"> TEKUĆE POMOĆI IZ PRORAČUNA – </w:t>
      </w:r>
      <w:r>
        <w:rPr>
          <w:rFonts w:ascii="Arial" w:eastAsia="Lucida Sans Unicode" w:hAnsi="Arial" w:cs="Tahoma"/>
          <w:bCs/>
        </w:rPr>
        <w:t>ostvarene su u ukupnom iznosu</w:t>
      </w:r>
      <w:r w:rsidRPr="006A0B33">
        <w:rPr>
          <w:rFonts w:ascii="Arial" w:eastAsia="Lucida Sans Unicode" w:hAnsi="Arial" w:cs="Tahoma"/>
          <w:bCs/>
        </w:rPr>
        <w:t xml:space="preserve"> od </w:t>
      </w:r>
      <w:r>
        <w:rPr>
          <w:rFonts w:ascii="Arial" w:eastAsia="Lucida Sans Unicode" w:hAnsi="Arial" w:cs="Tahoma"/>
          <w:bCs/>
        </w:rPr>
        <w:t>3.454.699,00 kn, za sljedeće namjene</w:t>
      </w:r>
      <w:r w:rsidRPr="006A0B33">
        <w:rPr>
          <w:rFonts w:ascii="Arial" w:eastAsia="Lucida Sans Unicode" w:hAnsi="Arial" w:cs="Tahoma"/>
          <w:bCs/>
        </w:rPr>
        <w:t xml:space="preserve"> </w:t>
      </w:r>
      <w:r w:rsidRPr="006A0B33">
        <w:rPr>
          <w:rFonts w:ascii="Arial" w:eastAsia="Lucida Sans Unicode" w:hAnsi="Arial" w:cs="Tahoma"/>
        </w:rPr>
        <w:t xml:space="preserve">: </w:t>
      </w:r>
    </w:p>
    <w:p w:rsidR="00A70C65" w:rsidRDefault="00A70C65" w:rsidP="00A70C65">
      <w:pPr>
        <w:numPr>
          <w:ilvl w:val="0"/>
          <w:numId w:val="6"/>
        </w:numPr>
        <w:rPr>
          <w:rFonts w:ascii="Arial" w:hAnsi="Arial"/>
        </w:rPr>
      </w:pPr>
      <w:r>
        <w:rPr>
          <w:rFonts w:ascii="Arial" w:hAnsi="Arial"/>
        </w:rPr>
        <w:t>655.965,00</w:t>
      </w:r>
      <w:r w:rsidRPr="006A0B33">
        <w:rPr>
          <w:rFonts w:ascii="Arial" w:hAnsi="Arial"/>
        </w:rPr>
        <w:t xml:space="preserve"> kn od Grada Cresa za plaće i materijalne troškove djelatnika Pučkog otvorenog učilišta</w:t>
      </w:r>
    </w:p>
    <w:p w:rsidR="00A70C65" w:rsidRPr="006A0B33" w:rsidRDefault="00A70C65" w:rsidP="00A70C65">
      <w:pPr>
        <w:numPr>
          <w:ilvl w:val="0"/>
          <w:numId w:val="6"/>
        </w:numPr>
        <w:rPr>
          <w:rFonts w:ascii="Arial" w:hAnsi="Arial"/>
        </w:rPr>
      </w:pPr>
      <w:r>
        <w:rPr>
          <w:rFonts w:ascii="Arial" w:hAnsi="Arial"/>
        </w:rPr>
        <w:t>50.000,00 kn od PGŽ za organizaciju OGV</w:t>
      </w:r>
    </w:p>
    <w:p w:rsidR="00A70C65" w:rsidRDefault="00A70C65" w:rsidP="00A70C65">
      <w:pPr>
        <w:numPr>
          <w:ilvl w:val="0"/>
          <w:numId w:val="6"/>
        </w:numPr>
        <w:rPr>
          <w:rFonts w:ascii="Arial" w:hAnsi="Arial"/>
        </w:rPr>
      </w:pPr>
      <w:r w:rsidRPr="006A0B33">
        <w:rPr>
          <w:rFonts w:ascii="Arial" w:hAnsi="Arial"/>
        </w:rPr>
        <w:t>2</w:t>
      </w:r>
      <w:r>
        <w:rPr>
          <w:rFonts w:ascii="Arial" w:hAnsi="Arial"/>
        </w:rPr>
        <w:t>9.700</w:t>
      </w:r>
      <w:r w:rsidRPr="006A0B33">
        <w:rPr>
          <w:rFonts w:ascii="Arial" w:hAnsi="Arial"/>
        </w:rPr>
        <w:t>,00 kn od PGŽ za ogrjev socijalno ugroženih građana</w:t>
      </w:r>
    </w:p>
    <w:p w:rsidR="00A70C65" w:rsidRDefault="00A70C65" w:rsidP="00A70C65">
      <w:pPr>
        <w:numPr>
          <w:ilvl w:val="0"/>
          <w:numId w:val="6"/>
        </w:numPr>
        <w:rPr>
          <w:rFonts w:ascii="Arial" w:hAnsi="Arial"/>
        </w:rPr>
      </w:pPr>
      <w:r>
        <w:rPr>
          <w:rFonts w:ascii="Arial" w:hAnsi="Arial"/>
        </w:rPr>
        <w:t>16.020,00 od Ministarstva obrazovanja i sporta za prijevoz vrtićke djece (talijanska manjina)</w:t>
      </w:r>
    </w:p>
    <w:p w:rsidR="00A70C65" w:rsidRDefault="00A70C65" w:rsidP="00A70C65">
      <w:pPr>
        <w:numPr>
          <w:ilvl w:val="0"/>
          <w:numId w:val="6"/>
        </w:numPr>
        <w:rPr>
          <w:rFonts w:ascii="Arial" w:hAnsi="Arial"/>
        </w:rPr>
      </w:pPr>
      <w:r>
        <w:rPr>
          <w:rFonts w:ascii="Arial" w:hAnsi="Arial"/>
        </w:rPr>
        <w:t xml:space="preserve">100.000,00 kn od Ministarstva kulture za </w:t>
      </w:r>
      <w:proofErr w:type="spellStart"/>
      <w:r>
        <w:rPr>
          <w:rFonts w:ascii="Arial" w:hAnsi="Arial"/>
        </w:rPr>
        <w:t>osorske</w:t>
      </w:r>
      <w:proofErr w:type="spellEnd"/>
      <w:r>
        <w:rPr>
          <w:rFonts w:ascii="Arial" w:hAnsi="Arial"/>
        </w:rPr>
        <w:t xml:space="preserve"> bedeme</w:t>
      </w:r>
    </w:p>
    <w:p w:rsidR="00A70C65" w:rsidRDefault="00A70C65" w:rsidP="00A70C65">
      <w:pPr>
        <w:numPr>
          <w:ilvl w:val="0"/>
          <w:numId w:val="6"/>
        </w:numPr>
        <w:rPr>
          <w:rFonts w:ascii="Arial" w:hAnsi="Arial"/>
        </w:rPr>
      </w:pPr>
      <w:r>
        <w:rPr>
          <w:rFonts w:ascii="Arial" w:hAnsi="Arial"/>
        </w:rPr>
        <w:t>14.800,00 kn od Ministarstva turizma za WI-FI</w:t>
      </w:r>
    </w:p>
    <w:p w:rsidR="00A70C65" w:rsidRDefault="00A70C65" w:rsidP="00A70C65">
      <w:pPr>
        <w:numPr>
          <w:ilvl w:val="0"/>
          <w:numId w:val="6"/>
        </w:numPr>
        <w:rPr>
          <w:rFonts w:ascii="Arial" w:hAnsi="Arial"/>
        </w:rPr>
      </w:pPr>
      <w:r>
        <w:rPr>
          <w:rFonts w:ascii="Arial" w:hAnsi="Arial"/>
        </w:rPr>
        <w:t>46.606,00 kn od Evropske komisije za realizaciju projekta „Veliki posao u maloj Evropi“</w:t>
      </w:r>
    </w:p>
    <w:p w:rsidR="00A70C65" w:rsidRPr="00232EC5" w:rsidRDefault="00A70C65" w:rsidP="00A70C65">
      <w:pPr>
        <w:numPr>
          <w:ilvl w:val="0"/>
          <w:numId w:val="6"/>
        </w:numPr>
        <w:rPr>
          <w:rFonts w:ascii="Arial" w:hAnsi="Arial"/>
        </w:rPr>
      </w:pPr>
      <w:r w:rsidRPr="00232EC5">
        <w:rPr>
          <w:rFonts w:ascii="Arial" w:hAnsi="Arial"/>
        </w:rPr>
        <w:t>2.541.608,00 kn iz državnog proračuna za decentralizirane funkcije JVP</w:t>
      </w:r>
    </w:p>
    <w:p w:rsidR="00A70C65" w:rsidRDefault="00A70C65" w:rsidP="00A70C65">
      <w:pPr>
        <w:rPr>
          <w:rFonts w:ascii="Arial" w:hAnsi="Arial"/>
        </w:rPr>
      </w:pPr>
    </w:p>
    <w:p w:rsidR="00A70C65" w:rsidRPr="006A0B33" w:rsidRDefault="00A70C65" w:rsidP="00A70C65">
      <w:pPr>
        <w:rPr>
          <w:rFonts w:ascii="Arial" w:hAnsi="Arial"/>
        </w:rPr>
      </w:pPr>
      <w:r w:rsidRPr="006A0B33">
        <w:rPr>
          <w:rFonts w:ascii="Arial" w:hAnsi="Arial"/>
        </w:rPr>
        <w:t xml:space="preserve">           </w:t>
      </w:r>
      <w:r w:rsidRPr="006A0B33">
        <w:rPr>
          <w:rFonts w:ascii="Arial" w:hAnsi="Arial"/>
          <w:b/>
          <w:bCs/>
        </w:rPr>
        <w:t xml:space="preserve"> KAPITALNE POMOĆI IZ PRORAČUNA </w:t>
      </w:r>
      <w:r w:rsidRPr="006A0B33">
        <w:rPr>
          <w:rFonts w:ascii="Arial" w:hAnsi="Arial"/>
        </w:rPr>
        <w:t xml:space="preserve">– </w:t>
      </w:r>
      <w:r>
        <w:rPr>
          <w:rFonts w:ascii="Arial" w:hAnsi="Arial"/>
        </w:rPr>
        <w:t xml:space="preserve">ostvarene su </w:t>
      </w:r>
      <w:r w:rsidRPr="006A0B33">
        <w:rPr>
          <w:rFonts w:ascii="Arial" w:hAnsi="Arial"/>
        </w:rPr>
        <w:t xml:space="preserve">u ukupnom iznosu od </w:t>
      </w:r>
      <w:r>
        <w:rPr>
          <w:rFonts w:ascii="Arial" w:hAnsi="Arial"/>
        </w:rPr>
        <w:t>2.634.670</w:t>
      </w:r>
      <w:r w:rsidRPr="006A0B33">
        <w:rPr>
          <w:rFonts w:ascii="Arial" w:hAnsi="Arial"/>
        </w:rPr>
        <w:t>,00 kn</w:t>
      </w:r>
      <w:r>
        <w:rPr>
          <w:rFonts w:ascii="Arial" w:hAnsi="Arial"/>
        </w:rPr>
        <w:t>, za sljedeće namjene</w:t>
      </w:r>
      <w:r w:rsidRPr="006A0B33">
        <w:rPr>
          <w:rFonts w:ascii="Arial" w:hAnsi="Arial"/>
        </w:rPr>
        <w:t>:</w:t>
      </w:r>
    </w:p>
    <w:p w:rsidR="00A70C65" w:rsidRDefault="00A70C65" w:rsidP="00A70C65">
      <w:pPr>
        <w:numPr>
          <w:ilvl w:val="0"/>
          <w:numId w:val="7"/>
        </w:numPr>
        <w:rPr>
          <w:rFonts w:ascii="Arial" w:hAnsi="Arial"/>
        </w:rPr>
      </w:pPr>
      <w:r>
        <w:rPr>
          <w:rFonts w:ascii="Arial" w:hAnsi="Arial"/>
        </w:rPr>
        <w:t>50.000,00 od PGŽ za sanaciju mola u uvali Lučica-</w:t>
      </w:r>
      <w:proofErr w:type="spellStart"/>
      <w:r>
        <w:rPr>
          <w:rFonts w:ascii="Arial" w:hAnsi="Arial"/>
        </w:rPr>
        <w:t>Plat</w:t>
      </w:r>
      <w:proofErr w:type="spellEnd"/>
      <w:r>
        <w:rPr>
          <w:rFonts w:ascii="Arial" w:hAnsi="Arial"/>
        </w:rPr>
        <w:t xml:space="preserve"> </w:t>
      </w:r>
    </w:p>
    <w:p w:rsidR="00A70C65" w:rsidRDefault="00A70C65" w:rsidP="00A70C65">
      <w:pPr>
        <w:numPr>
          <w:ilvl w:val="0"/>
          <w:numId w:val="7"/>
        </w:numPr>
        <w:rPr>
          <w:rFonts w:ascii="Arial" w:hAnsi="Arial"/>
        </w:rPr>
      </w:pPr>
      <w:r>
        <w:rPr>
          <w:rFonts w:ascii="Arial" w:hAnsi="Arial"/>
        </w:rPr>
        <w:t>248.567,00</w:t>
      </w:r>
      <w:r w:rsidRPr="006A0B33">
        <w:rPr>
          <w:rFonts w:ascii="Arial" w:hAnsi="Arial"/>
        </w:rPr>
        <w:t xml:space="preserve"> kn od PGŽ za rekonstrukciju Palače Kvarner</w:t>
      </w:r>
    </w:p>
    <w:p w:rsidR="00A70C65" w:rsidRPr="006A0B33" w:rsidRDefault="00A70C65" w:rsidP="00A70C65">
      <w:pPr>
        <w:numPr>
          <w:ilvl w:val="0"/>
          <w:numId w:val="7"/>
        </w:numPr>
        <w:rPr>
          <w:rFonts w:ascii="Arial" w:hAnsi="Arial"/>
        </w:rPr>
      </w:pPr>
      <w:r>
        <w:rPr>
          <w:rFonts w:ascii="Arial" w:hAnsi="Arial"/>
        </w:rPr>
        <w:t>9.375,00 kn od PGŽ za realizaciju projekta mreže biciklističkih staza</w:t>
      </w:r>
    </w:p>
    <w:p w:rsidR="00A70C65" w:rsidRPr="006A0B33" w:rsidRDefault="00A70C65" w:rsidP="00A70C65">
      <w:pPr>
        <w:numPr>
          <w:ilvl w:val="0"/>
          <w:numId w:val="7"/>
        </w:numPr>
        <w:rPr>
          <w:rFonts w:ascii="Arial" w:hAnsi="Arial"/>
        </w:rPr>
      </w:pPr>
      <w:r>
        <w:rPr>
          <w:rFonts w:ascii="Arial" w:hAnsi="Arial"/>
        </w:rPr>
        <w:t>347.130</w:t>
      </w:r>
      <w:r w:rsidRPr="006A0B33">
        <w:rPr>
          <w:rFonts w:ascii="Arial" w:hAnsi="Arial"/>
        </w:rPr>
        <w:t>,00 kn od Fonda za zaštitu okoliša i energetsku učinkovitost za prijevoz i sanaciju komunalnog otpada s malih otoka</w:t>
      </w:r>
    </w:p>
    <w:p w:rsidR="00A70C65" w:rsidRPr="003100BA" w:rsidRDefault="00A70C65" w:rsidP="00A70C65">
      <w:pPr>
        <w:numPr>
          <w:ilvl w:val="0"/>
          <w:numId w:val="7"/>
        </w:numPr>
        <w:rPr>
          <w:rFonts w:ascii="Arial" w:hAnsi="Arial"/>
        </w:rPr>
      </w:pPr>
      <w:r>
        <w:rPr>
          <w:rFonts w:ascii="Arial" w:hAnsi="Arial"/>
        </w:rPr>
        <w:t>119.439</w:t>
      </w:r>
      <w:r w:rsidRPr="003100BA">
        <w:rPr>
          <w:rFonts w:ascii="Arial" w:hAnsi="Arial"/>
        </w:rPr>
        <w:t>,00 kn od Fonda za nabavu</w:t>
      </w:r>
      <w:r>
        <w:rPr>
          <w:rFonts w:ascii="Arial" w:hAnsi="Arial"/>
        </w:rPr>
        <w:t xml:space="preserve"> električnog</w:t>
      </w:r>
      <w:r w:rsidRPr="003100BA">
        <w:rPr>
          <w:rFonts w:ascii="Arial" w:hAnsi="Arial"/>
        </w:rPr>
        <w:t xml:space="preserve"> komunalnog vozila</w:t>
      </w:r>
    </w:p>
    <w:p w:rsidR="00A70C65" w:rsidRPr="006A0B33" w:rsidRDefault="00A70C65" w:rsidP="00A70C65">
      <w:pPr>
        <w:numPr>
          <w:ilvl w:val="0"/>
          <w:numId w:val="7"/>
        </w:numPr>
        <w:rPr>
          <w:rFonts w:ascii="Arial" w:hAnsi="Arial"/>
        </w:rPr>
      </w:pPr>
      <w:r>
        <w:rPr>
          <w:rFonts w:ascii="Arial" w:hAnsi="Arial"/>
        </w:rPr>
        <w:t>1.800.000</w:t>
      </w:r>
      <w:r w:rsidRPr="006A0B33">
        <w:rPr>
          <w:rFonts w:ascii="Arial" w:hAnsi="Arial"/>
        </w:rPr>
        <w:t>,00 kn od Ministarstva kulture za rekonstrukciju Palače Kvarner</w:t>
      </w:r>
    </w:p>
    <w:p w:rsidR="00A70C65" w:rsidRPr="006A0B33" w:rsidRDefault="00A70C65" w:rsidP="00A70C65">
      <w:pPr>
        <w:numPr>
          <w:ilvl w:val="0"/>
          <w:numId w:val="7"/>
        </w:numPr>
        <w:rPr>
          <w:rFonts w:ascii="Arial" w:hAnsi="Arial"/>
        </w:rPr>
      </w:pPr>
      <w:r>
        <w:rPr>
          <w:rFonts w:ascii="Arial" w:hAnsi="Arial"/>
        </w:rPr>
        <w:t>49.319,00 kn od ministarstva graditeljstva za prostorne planove</w:t>
      </w:r>
      <w:r w:rsidRPr="006A0B33">
        <w:rPr>
          <w:rFonts w:ascii="Arial" w:hAnsi="Arial"/>
        </w:rPr>
        <w:t xml:space="preserve"> </w:t>
      </w:r>
    </w:p>
    <w:p w:rsidR="00A70C65" w:rsidRDefault="00A70C65" w:rsidP="00A70C65">
      <w:pPr>
        <w:numPr>
          <w:ilvl w:val="0"/>
          <w:numId w:val="7"/>
        </w:numPr>
        <w:rPr>
          <w:rFonts w:ascii="Arial" w:hAnsi="Arial"/>
        </w:rPr>
      </w:pPr>
      <w:r>
        <w:rPr>
          <w:rFonts w:ascii="Arial" w:hAnsi="Arial"/>
        </w:rPr>
        <w:t>10.840,00</w:t>
      </w:r>
      <w:r w:rsidRPr="008A2D27">
        <w:rPr>
          <w:rFonts w:ascii="Arial" w:hAnsi="Arial"/>
        </w:rPr>
        <w:t xml:space="preserve"> kn od Ministarstva turizma za WI-FI</w:t>
      </w:r>
    </w:p>
    <w:p w:rsidR="00A70C65" w:rsidRPr="008A2D27" w:rsidRDefault="00A70C65" w:rsidP="00A70C65">
      <w:pPr>
        <w:ind w:left="720"/>
        <w:rPr>
          <w:rFonts w:ascii="Arial" w:hAnsi="Arial"/>
        </w:rPr>
      </w:pPr>
    </w:p>
    <w:p w:rsidR="00A70C65" w:rsidRDefault="00A70C65" w:rsidP="00A70C65">
      <w:pPr>
        <w:rPr>
          <w:rFonts w:ascii="Arial" w:hAnsi="Arial"/>
        </w:rPr>
      </w:pPr>
      <w:r w:rsidRPr="00156B75">
        <w:rPr>
          <w:rFonts w:ascii="Arial" w:hAnsi="Arial"/>
        </w:rPr>
        <w:t xml:space="preserve">          </w:t>
      </w:r>
      <w:r w:rsidRPr="00156B75">
        <w:rPr>
          <w:rFonts w:ascii="Arial" w:hAnsi="Arial"/>
          <w:u w:val="single"/>
        </w:rPr>
        <w:t xml:space="preserve">Prihodi od kazni </w:t>
      </w:r>
      <w:r>
        <w:rPr>
          <w:rFonts w:ascii="Arial" w:hAnsi="Arial"/>
          <w:u w:val="single"/>
        </w:rPr>
        <w:t xml:space="preserve"> </w:t>
      </w:r>
      <w:r w:rsidRPr="003100BA">
        <w:rPr>
          <w:rFonts w:ascii="Arial" w:hAnsi="Arial"/>
        </w:rPr>
        <w:t xml:space="preserve">veći su </w:t>
      </w:r>
      <w:r>
        <w:rPr>
          <w:rFonts w:ascii="Arial" w:hAnsi="Arial"/>
        </w:rPr>
        <w:t>za 50%</w:t>
      </w:r>
      <w:r w:rsidRPr="003100BA">
        <w:rPr>
          <w:rFonts w:ascii="Arial" w:hAnsi="Arial"/>
        </w:rPr>
        <w:t xml:space="preserve"> nego u protekloj godini i ostvareni su u iznosu od </w:t>
      </w:r>
      <w:r>
        <w:rPr>
          <w:rFonts w:ascii="Arial" w:hAnsi="Arial"/>
        </w:rPr>
        <w:t>141.326</w:t>
      </w:r>
      <w:r w:rsidRPr="003100BA">
        <w:rPr>
          <w:rFonts w:ascii="Arial" w:hAnsi="Arial"/>
        </w:rPr>
        <w:t xml:space="preserve">. </w:t>
      </w:r>
    </w:p>
    <w:p w:rsidR="00A70C65" w:rsidRDefault="00A70C65" w:rsidP="00A70C65">
      <w:pPr>
        <w:rPr>
          <w:rFonts w:ascii="Arial" w:hAnsi="Arial"/>
        </w:rPr>
      </w:pPr>
    </w:p>
    <w:p w:rsidR="00A70C65" w:rsidRPr="006A0B33" w:rsidRDefault="00A70C65" w:rsidP="00A70C65">
      <w:pPr>
        <w:rPr>
          <w:rFonts w:ascii="Arial" w:eastAsia="Lucida Sans Unicode" w:hAnsi="Arial" w:cs="Tahoma"/>
        </w:rPr>
      </w:pPr>
      <w:r w:rsidRPr="006A0B33">
        <w:rPr>
          <w:rFonts w:ascii="Arial" w:eastAsia="Lucida Sans Unicode" w:hAnsi="Arial" w:cs="Tahoma"/>
        </w:rPr>
        <w:t xml:space="preserve">        </w:t>
      </w:r>
      <w:r w:rsidRPr="006A0B33">
        <w:rPr>
          <w:rFonts w:ascii="Arial" w:eastAsia="Lucida Sans Unicode" w:hAnsi="Arial" w:cs="Tahoma"/>
          <w:b/>
          <w:bCs/>
        </w:rPr>
        <w:t xml:space="preserve">  </w:t>
      </w:r>
      <w:r w:rsidRPr="006A0B33">
        <w:rPr>
          <w:rFonts w:ascii="Arial" w:eastAsia="Lucida Sans Unicode" w:hAnsi="Arial" w:cs="Tahoma"/>
          <w:b/>
          <w:bCs/>
          <w:u w:val="single"/>
        </w:rPr>
        <w:t>Prihodi od prodaje nefinancijske imovine</w:t>
      </w:r>
      <w:r w:rsidRPr="006A0B33">
        <w:rPr>
          <w:rFonts w:ascii="Arial" w:eastAsia="Lucida Sans Unicode" w:hAnsi="Arial" w:cs="Tahoma"/>
          <w:bCs/>
        </w:rPr>
        <w:t xml:space="preserve"> - </w:t>
      </w:r>
      <w:r w:rsidRPr="006A0B33">
        <w:rPr>
          <w:rFonts w:ascii="Arial" w:eastAsia="Lucida Sans Unicode" w:hAnsi="Arial" w:cs="Tahoma"/>
        </w:rPr>
        <w:t xml:space="preserve"> ostvareni su u ukupnom iznosu od  </w:t>
      </w:r>
      <w:r>
        <w:rPr>
          <w:rFonts w:ascii="Arial" w:eastAsia="Lucida Sans Unicode" w:hAnsi="Arial" w:cs="Tahoma"/>
        </w:rPr>
        <w:t>6.212.319,00</w:t>
      </w:r>
      <w:r w:rsidRPr="006A0B33">
        <w:rPr>
          <w:rFonts w:ascii="Arial" w:eastAsia="Lucida Sans Unicode" w:hAnsi="Arial" w:cs="Tahoma"/>
        </w:rPr>
        <w:t xml:space="preserve"> kn, i to sa </w:t>
      </w:r>
      <w:r>
        <w:rPr>
          <w:rFonts w:ascii="Arial" w:eastAsia="Lucida Sans Unicode" w:hAnsi="Arial" w:cs="Tahoma"/>
        </w:rPr>
        <w:t>54%</w:t>
      </w:r>
      <w:r w:rsidRPr="006A0B33">
        <w:rPr>
          <w:rFonts w:ascii="Arial" w:eastAsia="Lucida Sans Unicode" w:hAnsi="Arial" w:cs="Tahoma"/>
        </w:rPr>
        <w:t xml:space="preserve"> plana.                       </w:t>
      </w:r>
    </w:p>
    <w:p w:rsidR="00A70C65" w:rsidRDefault="00A70C65" w:rsidP="00A70C65">
      <w:pPr>
        <w:rPr>
          <w:rFonts w:ascii="Arial" w:eastAsia="Lucida Sans Unicode" w:hAnsi="Arial" w:cs="Tahoma"/>
        </w:rPr>
      </w:pPr>
      <w:r>
        <w:rPr>
          <w:rFonts w:ascii="Arial" w:eastAsia="Lucida Sans Unicode" w:hAnsi="Arial" w:cs="Tahoma"/>
          <w:color w:val="FF0000"/>
        </w:rPr>
        <w:t xml:space="preserve">          </w:t>
      </w:r>
      <w:r>
        <w:rPr>
          <w:rFonts w:ascii="Arial" w:eastAsia="Lucida Sans Unicode" w:hAnsi="Arial" w:cs="Tahoma"/>
        </w:rPr>
        <w:t xml:space="preserve">Pri tome je prihod od prodaje zemljišta ostvaren je u iznosu od 3.553.159,00 kn i u odnosu na prošlu godinu manji je za 68% (ostvaren je sa 46%). Prihod od prodaje stambenih objekata ostvaren je sa 587.156,00 kn ili sa 61% plana. ovaj prihod je veći u odnosu </w:t>
      </w:r>
      <w:r>
        <w:rPr>
          <w:rFonts w:ascii="Arial" w:eastAsia="Lucida Sans Unicode" w:hAnsi="Arial" w:cs="Tahoma"/>
        </w:rPr>
        <w:lastRenderedPageBreak/>
        <w:t xml:space="preserve">na 2013. god. za 120%. Prihod od prodaje poslovnih objekata ostvaren je u iznosu od 2.072.004,00 kn (71% plana) i veći je za 171% nego u 2013. godini. </w:t>
      </w:r>
    </w:p>
    <w:p w:rsidR="00A70C65" w:rsidRDefault="00A70C65" w:rsidP="00A70C65">
      <w:pPr>
        <w:rPr>
          <w:rFonts w:ascii="Arial" w:eastAsia="Lucida Sans Unicode" w:hAnsi="Arial" w:cs="Tahoma"/>
        </w:rPr>
      </w:pPr>
    </w:p>
    <w:p w:rsidR="00A70C65" w:rsidRDefault="00A70C65" w:rsidP="00A70C65">
      <w:pPr>
        <w:rPr>
          <w:rFonts w:ascii="Arial" w:eastAsia="Lucida Sans Unicode" w:hAnsi="Arial" w:cs="Tahoma"/>
        </w:rPr>
      </w:pPr>
    </w:p>
    <w:p w:rsidR="00A70C65" w:rsidRDefault="00A70C65" w:rsidP="00A70C65">
      <w:pPr>
        <w:rPr>
          <w:rFonts w:ascii="Arial" w:eastAsia="Lucida Sans Unicode" w:hAnsi="Arial" w:cs="Tahoma"/>
        </w:rPr>
      </w:pPr>
    </w:p>
    <w:p w:rsidR="00A70C65" w:rsidRPr="005955D9" w:rsidRDefault="00A70C65" w:rsidP="00A70C65">
      <w:pPr>
        <w:rPr>
          <w:rFonts w:ascii="Arial" w:hAnsi="Arial" w:cs="Arial"/>
          <w:b/>
          <w:bCs/>
          <w:sz w:val="22"/>
          <w:szCs w:val="22"/>
        </w:rPr>
      </w:pPr>
      <w:r w:rsidRPr="005955D9">
        <w:rPr>
          <w:rFonts w:ascii="Arial" w:hAnsi="Arial" w:cs="Arial"/>
          <w:sz w:val="22"/>
          <w:szCs w:val="22"/>
        </w:rPr>
        <w:t>Grafikon 2:</w:t>
      </w:r>
      <w:r w:rsidRPr="005955D9">
        <w:rPr>
          <w:rFonts w:ascii="Arial" w:hAnsi="Arial" w:cs="Arial"/>
          <w:b/>
          <w:sz w:val="22"/>
          <w:szCs w:val="22"/>
        </w:rPr>
        <w:t xml:space="preserve">  </w:t>
      </w:r>
      <w:r>
        <w:rPr>
          <w:rFonts w:ascii="Arial" w:hAnsi="Arial" w:cs="Arial"/>
          <w:b/>
          <w:sz w:val="22"/>
          <w:szCs w:val="22"/>
        </w:rPr>
        <w:t>Planirani i o</w:t>
      </w:r>
      <w:r w:rsidRPr="005955D9">
        <w:rPr>
          <w:rFonts w:ascii="Arial" w:hAnsi="Arial" w:cs="Arial"/>
          <w:b/>
          <w:bCs/>
          <w:sz w:val="22"/>
          <w:szCs w:val="22"/>
        </w:rPr>
        <w:t>stvareni prihodi i primici po vrstama prihoda</w:t>
      </w:r>
    </w:p>
    <w:p w:rsidR="00A70C65" w:rsidRDefault="00A70C65" w:rsidP="00A70C65">
      <w:pPr>
        <w:rPr>
          <w:rFonts w:ascii="Arial" w:hAnsi="Arial" w:cs="Arial"/>
          <w:b/>
        </w:rPr>
      </w:pPr>
    </w:p>
    <w:p w:rsidR="00A70C65" w:rsidRDefault="00A70C65" w:rsidP="00A70C65">
      <w:pPr>
        <w:rPr>
          <w:rFonts w:ascii="Arial" w:hAnsi="Arial" w:cs="Arial"/>
          <w:b/>
        </w:rPr>
      </w:pPr>
    </w:p>
    <w:p w:rsidR="00A70C65" w:rsidRDefault="00A70C65" w:rsidP="00A70C65">
      <w:pPr>
        <w:rPr>
          <w:rFonts w:ascii="Arial" w:hAnsi="Arial" w:cs="Arial"/>
          <w:b/>
        </w:rPr>
      </w:pPr>
    </w:p>
    <w:p w:rsidR="00A70C65" w:rsidRPr="002000F4" w:rsidRDefault="00A70C65" w:rsidP="00A70C65">
      <w:pPr>
        <w:jc w:val="center"/>
        <w:rPr>
          <w:rFonts w:ascii="Arial" w:hAnsi="Arial" w:cs="Arial"/>
          <w:b/>
        </w:rPr>
      </w:pPr>
      <w:r>
        <w:rPr>
          <w:noProof/>
          <w:lang w:eastAsia="hr-HR" w:bidi="ar-SA"/>
        </w:rPr>
        <w:drawing>
          <wp:inline distT="0" distB="0" distL="0" distR="0" wp14:anchorId="62B3EFB7" wp14:editId="2C001A72">
            <wp:extent cx="5457825" cy="3086100"/>
            <wp:effectExtent l="0" t="0" r="9525" b="19050"/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A70C65" w:rsidRDefault="00A70C65" w:rsidP="00A70C65">
      <w:pPr>
        <w:tabs>
          <w:tab w:val="left" w:pos="6555"/>
        </w:tabs>
        <w:rPr>
          <w:rFonts w:ascii="Arial" w:hAnsi="Arial"/>
        </w:rPr>
      </w:pPr>
    </w:p>
    <w:p w:rsidR="00A70C65" w:rsidRDefault="00A70C65" w:rsidP="00A70C65">
      <w:pPr>
        <w:tabs>
          <w:tab w:val="left" w:pos="6555"/>
        </w:tabs>
        <w:jc w:val="center"/>
        <w:rPr>
          <w:noProof/>
          <w:lang w:eastAsia="hr-HR" w:bidi="ar-SA"/>
        </w:rPr>
      </w:pPr>
    </w:p>
    <w:p w:rsidR="00A70C65" w:rsidRDefault="00A70C65" w:rsidP="00A70C65">
      <w:pPr>
        <w:tabs>
          <w:tab w:val="left" w:pos="6555"/>
        </w:tabs>
        <w:jc w:val="center"/>
        <w:rPr>
          <w:noProof/>
          <w:lang w:eastAsia="hr-HR" w:bidi="ar-SA"/>
        </w:rPr>
      </w:pPr>
    </w:p>
    <w:p w:rsidR="00A70C65" w:rsidRDefault="00A70C65" w:rsidP="00A70C65">
      <w:pPr>
        <w:tabs>
          <w:tab w:val="left" w:pos="6555"/>
        </w:tabs>
        <w:jc w:val="center"/>
        <w:rPr>
          <w:noProof/>
          <w:lang w:eastAsia="hr-HR" w:bidi="ar-SA"/>
        </w:rPr>
      </w:pPr>
    </w:p>
    <w:p w:rsidR="00A70C65" w:rsidRDefault="00A70C65" w:rsidP="00A70C65">
      <w:pPr>
        <w:tabs>
          <w:tab w:val="left" w:pos="6555"/>
        </w:tabs>
        <w:jc w:val="center"/>
        <w:rPr>
          <w:noProof/>
          <w:lang w:eastAsia="hr-HR" w:bidi="ar-SA"/>
        </w:rPr>
      </w:pPr>
    </w:p>
    <w:p w:rsidR="00A70C65" w:rsidRDefault="00A70C65" w:rsidP="00A70C65">
      <w:pPr>
        <w:tabs>
          <w:tab w:val="left" w:pos="6555"/>
        </w:tabs>
        <w:jc w:val="center"/>
        <w:rPr>
          <w:noProof/>
          <w:lang w:eastAsia="hr-HR" w:bidi="ar-SA"/>
        </w:rPr>
      </w:pPr>
    </w:p>
    <w:p w:rsidR="00A70C65" w:rsidRDefault="00A70C65" w:rsidP="00A70C65">
      <w:pPr>
        <w:tabs>
          <w:tab w:val="left" w:pos="6555"/>
        </w:tabs>
        <w:jc w:val="center"/>
        <w:rPr>
          <w:noProof/>
          <w:lang w:eastAsia="hr-HR" w:bidi="ar-SA"/>
        </w:rPr>
      </w:pPr>
    </w:p>
    <w:p w:rsidR="00A70C65" w:rsidRDefault="00A70C65" w:rsidP="00A70C65">
      <w:pPr>
        <w:tabs>
          <w:tab w:val="left" w:pos="6555"/>
        </w:tabs>
        <w:jc w:val="center"/>
        <w:rPr>
          <w:noProof/>
          <w:lang w:eastAsia="hr-HR" w:bidi="ar-SA"/>
        </w:rPr>
      </w:pPr>
    </w:p>
    <w:p w:rsidR="00A70C65" w:rsidRDefault="00A70C65" w:rsidP="00A70C65">
      <w:pPr>
        <w:tabs>
          <w:tab w:val="left" w:pos="6555"/>
        </w:tabs>
        <w:jc w:val="center"/>
        <w:rPr>
          <w:noProof/>
          <w:lang w:eastAsia="hr-HR" w:bidi="ar-SA"/>
        </w:rPr>
      </w:pPr>
    </w:p>
    <w:p w:rsidR="00A70C65" w:rsidRDefault="00A70C65" w:rsidP="00A70C65">
      <w:pPr>
        <w:tabs>
          <w:tab w:val="left" w:pos="6555"/>
        </w:tabs>
        <w:jc w:val="center"/>
        <w:rPr>
          <w:noProof/>
          <w:lang w:eastAsia="hr-HR" w:bidi="ar-SA"/>
        </w:rPr>
      </w:pPr>
    </w:p>
    <w:p w:rsidR="00A70C65" w:rsidRDefault="00A70C65" w:rsidP="00A70C65">
      <w:pPr>
        <w:tabs>
          <w:tab w:val="left" w:pos="6555"/>
        </w:tabs>
        <w:jc w:val="center"/>
        <w:rPr>
          <w:noProof/>
          <w:lang w:eastAsia="hr-HR" w:bidi="ar-SA"/>
        </w:rPr>
      </w:pPr>
    </w:p>
    <w:p w:rsidR="00A70C65" w:rsidRDefault="00A70C65" w:rsidP="00A70C65">
      <w:pPr>
        <w:tabs>
          <w:tab w:val="left" w:pos="6555"/>
        </w:tabs>
        <w:jc w:val="center"/>
        <w:rPr>
          <w:noProof/>
          <w:lang w:eastAsia="hr-HR" w:bidi="ar-SA"/>
        </w:rPr>
      </w:pPr>
    </w:p>
    <w:p w:rsidR="00A70C65" w:rsidRDefault="00A70C65" w:rsidP="00A70C65">
      <w:pPr>
        <w:tabs>
          <w:tab w:val="left" w:pos="6555"/>
        </w:tabs>
        <w:jc w:val="center"/>
        <w:rPr>
          <w:noProof/>
          <w:lang w:eastAsia="hr-HR" w:bidi="ar-SA"/>
        </w:rPr>
      </w:pPr>
    </w:p>
    <w:p w:rsidR="00A70C65" w:rsidRDefault="00A70C65" w:rsidP="00A70C65">
      <w:pPr>
        <w:tabs>
          <w:tab w:val="left" w:pos="6555"/>
        </w:tabs>
        <w:rPr>
          <w:rFonts w:ascii="Arial" w:hAnsi="Arial"/>
        </w:rPr>
      </w:pPr>
    </w:p>
    <w:p w:rsidR="00A70C65" w:rsidRDefault="00A70C65" w:rsidP="00A70C65">
      <w:pPr>
        <w:tabs>
          <w:tab w:val="left" w:pos="6555"/>
        </w:tabs>
        <w:rPr>
          <w:rFonts w:ascii="Arial" w:hAnsi="Arial"/>
        </w:rPr>
      </w:pPr>
    </w:p>
    <w:p w:rsidR="00A70C65" w:rsidRDefault="00A70C65" w:rsidP="00A70C65">
      <w:pPr>
        <w:tabs>
          <w:tab w:val="left" w:pos="6555"/>
        </w:tabs>
        <w:rPr>
          <w:rFonts w:ascii="Arial" w:hAnsi="Arial"/>
          <w:b/>
          <w:sz w:val="22"/>
          <w:szCs w:val="22"/>
        </w:rPr>
      </w:pPr>
      <w:r w:rsidRPr="005955D9">
        <w:rPr>
          <w:rFonts w:ascii="Arial" w:hAnsi="Arial"/>
          <w:sz w:val="22"/>
          <w:szCs w:val="22"/>
        </w:rPr>
        <w:t xml:space="preserve">Grafikon 3: </w:t>
      </w:r>
      <w:r w:rsidRPr="005955D9">
        <w:rPr>
          <w:rFonts w:ascii="Arial" w:hAnsi="Arial"/>
          <w:b/>
          <w:sz w:val="22"/>
          <w:szCs w:val="22"/>
        </w:rPr>
        <w:t>Struktura prihoda poslovanja u %</w:t>
      </w:r>
    </w:p>
    <w:p w:rsidR="00A70C65" w:rsidRDefault="00A70C65" w:rsidP="00A70C65">
      <w:pPr>
        <w:tabs>
          <w:tab w:val="left" w:pos="6555"/>
        </w:tabs>
        <w:rPr>
          <w:rFonts w:ascii="Arial" w:hAnsi="Arial"/>
          <w:b/>
          <w:sz w:val="22"/>
          <w:szCs w:val="22"/>
        </w:rPr>
      </w:pPr>
    </w:p>
    <w:p w:rsidR="00A70C65" w:rsidRDefault="00A70C65" w:rsidP="00A70C65">
      <w:pPr>
        <w:tabs>
          <w:tab w:val="left" w:pos="6555"/>
        </w:tabs>
        <w:rPr>
          <w:rFonts w:ascii="Arial" w:hAnsi="Arial"/>
          <w:b/>
          <w:sz w:val="22"/>
          <w:szCs w:val="22"/>
        </w:rPr>
      </w:pPr>
    </w:p>
    <w:p w:rsidR="00A70C65" w:rsidRDefault="00A70C65" w:rsidP="00A70C65">
      <w:pPr>
        <w:tabs>
          <w:tab w:val="left" w:pos="6555"/>
        </w:tabs>
        <w:rPr>
          <w:rFonts w:ascii="Arial" w:hAnsi="Arial"/>
          <w:b/>
          <w:sz w:val="22"/>
          <w:szCs w:val="22"/>
        </w:rPr>
      </w:pPr>
    </w:p>
    <w:p w:rsidR="00A70C65" w:rsidRDefault="00A70C65" w:rsidP="00A70C65">
      <w:pPr>
        <w:tabs>
          <w:tab w:val="left" w:pos="6555"/>
        </w:tabs>
        <w:rPr>
          <w:rFonts w:ascii="Arial" w:hAnsi="Arial"/>
          <w:b/>
          <w:sz w:val="22"/>
          <w:szCs w:val="22"/>
        </w:rPr>
      </w:pPr>
    </w:p>
    <w:p w:rsidR="00A70C65" w:rsidRPr="005955D9" w:rsidRDefault="00A70C65" w:rsidP="00A70C65">
      <w:pPr>
        <w:tabs>
          <w:tab w:val="left" w:pos="6555"/>
        </w:tabs>
        <w:jc w:val="center"/>
        <w:rPr>
          <w:rFonts w:ascii="Arial" w:hAnsi="Arial"/>
          <w:b/>
          <w:sz w:val="22"/>
          <w:szCs w:val="22"/>
        </w:rPr>
      </w:pPr>
      <w:r>
        <w:rPr>
          <w:noProof/>
          <w:lang w:eastAsia="hr-HR" w:bidi="ar-SA"/>
        </w:rPr>
        <w:drawing>
          <wp:inline distT="0" distB="0" distL="0" distR="0" wp14:anchorId="1B034E86" wp14:editId="68E82C9D">
            <wp:extent cx="4572000" cy="2743200"/>
            <wp:effectExtent l="0" t="0" r="19050" b="19050"/>
            <wp:docPr id="5" name="Grafikon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A70C65" w:rsidRPr="00B16BF1" w:rsidRDefault="00A70C65" w:rsidP="00A70C65">
      <w:pPr>
        <w:tabs>
          <w:tab w:val="left" w:pos="6555"/>
        </w:tabs>
        <w:rPr>
          <w:rFonts w:ascii="Arial" w:hAnsi="Arial"/>
          <w:b/>
        </w:rPr>
      </w:pPr>
    </w:p>
    <w:p w:rsidR="00A70C65" w:rsidRDefault="00A70C65" w:rsidP="00A70C65">
      <w:pPr>
        <w:tabs>
          <w:tab w:val="left" w:pos="6555"/>
        </w:tabs>
        <w:rPr>
          <w:rFonts w:ascii="Arial" w:hAnsi="Arial"/>
        </w:rPr>
      </w:pPr>
    </w:p>
    <w:p w:rsidR="00A70C65" w:rsidRDefault="00A70C65" w:rsidP="00A70C65">
      <w:pPr>
        <w:tabs>
          <w:tab w:val="left" w:pos="6555"/>
        </w:tabs>
        <w:rPr>
          <w:rFonts w:ascii="Arial" w:hAnsi="Arial"/>
        </w:rPr>
      </w:pPr>
    </w:p>
    <w:p w:rsidR="00A70C65" w:rsidRDefault="00A70C65" w:rsidP="00A70C65">
      <w:pPr>
        <w:tabs>
          <w:tab w:val="left" w:pos="6555"/>
        </w:tabs>
        <w:rPr>
          <w:rFonts w:ascii="Arial" w:hAnsi="Arial"/>
        </w:rPr>
      </w:pPr>
    </w:p>
    <w:p w:rsidR="00A70C65" w:rsidRDefault="00A70C65" w:rsidP="00A70C65">
      <w:pPr>
        <w:tabs>
          <w:tab w:val="left" w:pos="6555"/>
        </w:tabs>
        <w:rPr>
          <w:rFonts w:ascii="Arial" w:hAnsi="Arial"/>
        </w:rPr>
      </w:pPr>
    </w:p>
    <w:p w:rsidR="00A70C65" w:rsidRDefault="00A70C65" w:rsidP="00A70C65">
      <w:pPr>
        <w:tabs>
          <w:tab w:val="left" w:pos="6555"/>
        </w:tabs>
        <w:rPr>
          <w:rFonts w:ascii="Arial" w:hAnsi="Arial"/>
        </w:rPr>
      </w:pPr>
    </w:p>
    <w:p w:rsidR="00A70C65" w:rsidRDefault="00A70C65" w:rsidP="00A70C65">
      <w:pPr>
        <w:tabs>
          <w:tab w:val="left" w:pos="6555"/>
        </w:tabs>
        <w:rPr>
          <w:rFonts w:ascii="Arial" w:hAnsi="Arial"/>
        </w:rPr>
      </w:pPr>
    </w:p>
    <w:p w:rsidR="00A70C65" w:rsidRDefault="00A70C65" w:rsidP="00A70C65">
      <w:pPr>
        <w:tabs>
          <w:tab w:val="left" w:pos="6555"/>
        </w:tabs>
        <w:rPr>
          <w:rFonts w:ascii="Arial" w:hAnsi="Arial"/>
        </w:rPr>
      </w:pPr>
    </w:p>
    <w:p w:rsidR="00A70C65" w:rsidRDefault="00A70C65" w:rsidP="00A70C65">
      <w:pPr>
        <w:tabs>
          <w:tab w:val="left" w:pos="6555"/>
        </w:tabs>
        <w:rPr>
          <w:rFonts w:ascii="Arial" w:hAnsi="Arial"/>
        </w:rPr>
      </w:pPr>
    </w:p>
    <w:p w:rsidR="00A70C65" w:rsidRDefault="00A70C65" w:rsidP="00A70C65">
      <w:pPr>
        <w:tabs>
          <w:tab w:val="left" w:pos="6555"/>
        </w:tabs>
        <w:rPr>
          <w:rFonts w:ascii="Arial" w:hAnsi="Arial"/>
        </w:rPr>
      </w:pPr>
    </w:p>
    <w:p w:rsidR="00A70C65" w:rsidRDefault="00A70C65" w:rsidP="00A70C65">
      <w:pPr>
        <w:tabs>
          <w:tab w:val="left" w:pos="6555"/>
        </w:tabs>
        <w:rPr>
          <w:rFonts w:ascii="Arial" w:hAnsi="Arial"/>
        </w:rPr>
      </w:pPr>
    </w:p>
    <w:p w:rsidR="00A70C65" w:rsidRDefault="00A70C65" w:rsidP="00A70C65">
      <w:pPr>
        <w:tabs>
          <w:tab w:val="left" w:pos="6555"/>
        </w:tabs>
        <w:rPr>
          <w:rFonts w:ascii="Arial" w:hAnsi="Arial"/>
        </w:rPr>
      </w:pPr>
    </w:p>
    <w:p w:rsidR="00A70C65" w:rsidRDefault="00A70C65" w:rsidP="00A70C65">
      <w:pPr>
        <w:tabs>
          <w:tab w:val="left" w:pos="6555"/>
        </w:tabs>
        <w:rPr>
          <w:rFonts w:ascii="Arial" w:hAnsi="Arial"/>
        </w:rPr>
      </w:pPr>
    </w:p>
    <w:p w:rsidR="00A70C65" w:rsidRPr="00277822" w:rsidRDefault="00A70C65" w:rsidP="00A70C65">
      <w:pPr>
        <w:ind w:left="720"/>
        <w:rPr>
          <w:rFonts w:ascii="Arial" w:hAnsi="Arial"/>
          <w:b/>
          <w:sz w:val="28"/>
          <w:szCs w:val="28"/>
          <w:u w:val="single"/>
        </w:rPr>
      </w:pPr>
      <w:r w:rsidRPr="00277822">
        <w:rPr>
          <w:rFonts w:ascii="Arial" w:hAnsi="Arial"/>
          <w:b/>
          <w:sz w:val="28"/>
          <w:szCs w:val="28"/>
          <w:u w:val="single"/>
        </w:rPr>
        <w:t>UKUPNI RASHODI/IZDACI</w:t>
      </w:r>
    </w:p>
    <w:p w:rsidR="00A70C65" w:rsidRPr="00277822" w:rsidRDefault="00A70C65" w:rsidP="00A70C65">
      <w:pPr>
        <w:ind w:left="720"/>
        <w:rPr>
          <w:rFonts w:ascii="Arial" w:hAnsi="Arial"/>
          <w:u w:val="single"/>
        </w:rPr>
      </w:pPr>
    </w:p>
    <w:p w:rsidR="00A70C65" w:rsidRDefault="00A70C65" w:rsidP="00A70C65">
      <w:pPr>
        <w:ind w:left="720"/>
        <w:rPr>
          <w:rFonts w:ascii="Arial" w:hAnsi="Arial"/>
        </w:rPr>
      </w:pPr>
    </w:p>
    <w:p w:rsidR="00A70C65" w:rsidRDefault="00A70C65" w:rsidP="00A70C65">
      <w:pPr>
        <w:rPr>
          <w:rFonts w:ascii="Arial" w:eastAsia="Lucida Sans Unicode" w:hAnsi="Arial" w:cs="Tahoma"/>
          <w:b/>
          <w:bCs/>
        </w:rPr>
      </w:pPr>
      <w:r>
        <w:rPr>
          <w:rFonts w:ascii="Arial" w:eastAsia="Lucida Sans Unicode" w:hAnsi="Arial" w:cs="Tahoma"/>
          <w:b/>
          <w:bCs/>
        </w:rPr>
        <w:t>Tabela    :  Ostvarenje rashoda/izdataka po osnovnim grupama</w:t>
      </w:r>
    </w:p>
    <w:p w:rsidR="00A70C65" w:rsidRDefault="00A70C65" w:rsidP="00A70C65">
      <w:pPr>
        <w:rPr>
          <w:rFonts w:ascii="Arial" w:eastAsia="Lucida Sans Unicode" w:hAnsi="Arial" w:cs="Tahoma"/>
          <w:b/>
          <w:bCs/>
        </w:rPr>
      </w:pPr>
    </w:p>
    <w:tbl>
      <w:tblPr>
        <w:tblW w:w="8980" w:type="dxa"/>
        <w:tblInd w:w="93" w:type="dxa"/>
        <w:tblLook w:val="04A0" w:firstRow="1" w:lastRow="0" w:firstColumn="1" w:lastColumn="0" w:noHBand="0" w:noVBand="1"/>
      </w:tblPr>
      <w:tblGrid>
        <w:gridCol w:w="640"/>
        <w:gridCol w:w="3480"/>
        <w:gridCol w:w="2100"/>
        <w:gridCol w:w="2120"/>
        <w:gridCol w:w="640"/>
      </w:tblGrid>
      <w:tr w:rsidR="00A70C65" w:rsidRPr="004D7525" w:rsidTr="00967614">
        <w:trPr>
          <w:trHeight w:val="300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rPr>
                <w:rFonts w:ascii="Arial" w:eastAsia="Times New Roman" w:hAnsi="Arial" w:cs="Arial"/>
                <w:b/>
                <w:bCs/>
                <w:color w:val="00FF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b/>
                <w:bCs/>
                <w:color w:val="00FF00"/>
                <w:kern w:val="0"/>
                <w:sz w:val="16"/>
                <w:szCs w:val="16"/>
                <w:lang w:eastAsia="hr-HR" w:bidi="ar-SA"/>
              </w:rPr>
              <w:t> </w:t>
            </w:r>
          </w:p>
        </w:tc>
        <w:tc>
          <w:tcPr>
            <w:tcW w:w="3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rPr>
                <w:rFonts w:ascii="Arial" w:eastAsia="Times New Roman" w:hAnsi="Arial" w:cs="Arial"/>
                <w:b/>
                <w:bCs/>
                <w:color w:val="00FF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b/>
                <w:bCs/>
                <w:color w:val="00FF00"/>
                <w:kern w:val="0"/>
                <w:sz w:val="16"/>
                <w:szCs w:val="16"/>
                <w:lang w:eastAsia="hr-HR" w:bidi="ar-SA"/>
              </w:rPr>
              <w:t>UKUPNO RASHODI I IZDACI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00FF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b/>
                <w:bCs/>
                <w:color w:val="00FF00"/>
                <w:kern w:val="0"/>
                <w:sz w:val="16"/>
                <w:szCs w:val="16"/>
                <w:lang w:eastAsia="hr-HR" w:bidi="ar-SA"/>
              </w:rPr>
              <w:t xml:space="preserve">                  77.467.763,00    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00FF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b/>
                <w:bCs/>
                <w:color w:val="00FF00"/>
                <w:kern w:val="0"/>
                <w:sz w:val="16"/>
                <w:szCs w:val="16"/>
                <w:lang w:eastAsia="hr-HR" w:bidi="ar-SA"/>
              </w:rPr>
              <w:t xml:space="preserve">                  70.248.086,00    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  <w:t>91</w:t>
            </w:r>
          </w:p>
        </w:tc>
      </w:tr>
      <w:tr w:rsidR="00A70C65" w:rsidRPr="004D7525" w:rsidTr="00967614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00FF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b/>
                <w:bCs/>
                <w:color w:val="00FF00"/>
                <w:kern w:val="0"/>
                <w:sz w:val="16"/>
                <w:szCs w:val="16"/>
                <w:lang w:eastAsia="hr-HR" w:bidi="ar-SA"/>
              </w:rPr>
              <w:t>3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rPr>
                <w:rFonts w:ascii="Arial" w:eastAsia="Times New Roman" w:hAnsi="Arial" w:cs="Arial"/>
                <w:b/>
                <w:bCs/>
                <w:color w:val="00FF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b/>
                <w:bCs/>
                <w:color w:val="00FF00"/>
                <w:kern w:val="0"/>
                <w:sz w:val="16"/>
                <w:szCs w:val="16"/>
                <w:lang w:eastAsia="hr-HR" w:bidi="ar-SA"/>
              </w:rPr>
              <w:t>Rashodi poslovanja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00FF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b/>
                <w:bCs/>
                <w:color w:val="00FF00"/>
                <w:kern w:val="0"/>
                <w:sz w:val="16"/>
                <w:szCs w:val="16"/>
                <w:lang w:eastAsia="hr-HR" w:bidi="ar-SA"/>
              </w:rPr>
              <w:t xml:space="preserve">                  51.466.851,00   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00FF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b/>
                <w:bCs/>
                <w:color w:val="00FF00"/>
                <w:kern w:val="0"/>
                <w:sz w:val="16"/>
                <w:szCs w:val="16"/>
                <w:lang w:eastAsia="hr-HR" w:bidi="ar-SA"/>
              </w:rPr>
              <w:t xml:space="preserve">                  48.299.311,00    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  <w:t>94</w:t>
            </w:r>
          </w:p>
        </w:tc>
      </w:tr>
      <w:tr w:rsidR="00A70C65" w:rsidRPr="004D7525" w:rsidTr="00967614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hr-HR" w:bidi="ar-SA"/>
              </w:rPr>
              <w:t>31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hr-HR" w:bidi="ar-SA"/>
              </w:rPr>
              <w:t>Rashodi za zaposlene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hr-HR" w:bidi="ar-SA"/>
              </w:rPr>
              <w:t xml:space="preserve">                  17.481.145,00   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hr-HR" w:bidi="ar-SA"/>
              </w:rPr>
              <w:t xml:space="preserve">                  17.796.180,00    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  <w:t>102</w:t>
            </w:r>
          </w:p>
        </w:tc>
      </w:tr>
      <w:tr w:rsidR="00A70C65" w:rsidRPr="004D7525" w:rsidTr="00967614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>311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>Plaće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  <w:t xml:space="preserve">                  14.086.510,00   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  <w:t>14.491.671,00 kn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  <w:t>103</w:t>
            </w:r>
          </w:p>
        </w:tc>
      </w:tr>
      <w:tr w:rsidR="00A70C65" w:rsidRPr="004D7525" w:rsidTr="00967614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>312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>Ostali rashodi za zaposlene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  <w:t xml:space="preserve">                    1.029.916,00   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  <w:t>946.104,00 kn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  <w:t>92</w:t>
            </w:r>
          </w:p>
        </w:tc>
      </w:tr>
      <w:tr w:rsidR="00A70C65" w:rsidRPr="004D7525" w:rsidTr="00967614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>313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>Doprinosi na plaće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  <w:t xml:space="preserve">                    2.364.719,00   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  <w:t>2.358.405,00 kn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  <w:t>100</w:t>
            </w:r>
          </w:p>
        </w:tc>
      </w:tr>
      <w:tr w:rsidR="00A70C65" w:rsidRPr="004D7525" w:rsidTr="00967614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hr-HR" w:bidi="ar-SA"/>
              </w:rPr>
              <w:t>32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hr-HR" w:bidi="ar-SA"/>
              </w:rPr>
              <w:t>Materijalni rashodi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hr-HR" w:bidi="ar-SA"/>
              </w:rPr>
              <w:t xml:space="preserve">                  20.350.634,00   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hr-HR" w:bidi="ar-SA"/>
              </w:rPr>
              <w:t xml:space="preserve">                  19.890.728,00    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  <w:t>98</w:t>
            </w:r>
          </w:p>
        </w:tc>
      </w:tr>
      <w:tr w:rsidR="00A70C65" w:rsidRPr="004D7525" w:rsidTr="00967614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>321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>Naknade troškova zaposlenima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  <w:t xml:space="preserve">                       668.981,00   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  <w:t>545.313,00 kn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  <w:t>82</w:t>
            </w:r>
          </w:p>
        </w:tc>
      </w:tr>
      <w:tr w:rsidR="00A70C65" w:rsidRPr="004D7525" w:rsidTr="00967614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>3211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>službena putovanja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  <w:t xml:space="preserve">                       186.030,00   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  <w:t>121.734,00 kn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  <w:t>65</w:t>
            </w:r>
          </w:p>
        </w:tc>
      </w:tr>
      <w:tr w:rsidR="00A70C65" w:rsidRPr="004D7525" w:rsidTr="00967614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>3212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>prijevoz na posao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  <w:t xml:space="preserve">                       336.607,00   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  <w:t>354.896,00 kn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  <w:t>105</w:t>
            </w:r>
          </w:p>
        </w:tc>
      </w:tr>
      <w:tr w:rsidR="00A70C65" w:rsidRPr="004D7525" w:rsidTr="00967614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>3213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>seminari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  <w:t xml:space="preserve">                       141.402,00   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  <w:t>59.294,00 kn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  <w:t>42</w:t>
            </w:r>
          </w:p>
        </w:tc>
      </w:tr>
      <w:tr w:rsidR="00A70C65" w:rsidRPr="004D7525" w:rsidTr="00967614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>322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>Rashodi za materijal i energiju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  <w:t xml:space="preserve">                    2.793.393,00   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  <w:t>2.212.701,00 kn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  <w:t>79</w:t>
            </w:r>
          </w:p>
        </w:tc>
      </w:tr>
      <w:tr w:rsidR="00A70C65" w:rsidRPr="004D7525" w:rsidTr="00967614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>323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>Rashodi za usluge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  <w:t xml:space="preserve">                  14.139.571,00   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  <w:t>14.334.999,00 kn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  <w:t>101</w:t>
            </w:r>
          </w:p>
        </w:tc>
      </w:tr>
      <w:tr w:rsidR="00A70C65" w:rsidRPr="004D7525" w:rsidTr="00967614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>3237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>intelektualne usluge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  <w:t xml:space="preserve">                    1.913.060,00   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  <w:t>2.278.257,00 kn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  <w:t>119</w:t>
            </w:r>
          </w:p>
        </w:tc>
      </w:tr>
      <w:tr w:rsidR="00A70C65" w:rsidRPr="004D7525" w:rsidTr="00967614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>3239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>ostale usluge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  <w:t xml:space="preserve">                    1.104.437,00   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  <w:t>1.159.817,00 kn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  <w:t>105</w:t>
            </w:r>
          </w:p>
        </w:tc>
      </w:tr>
      <w:tr w:rsidR="00A70C65" w:rsidRPr="004D7525" w:rsidTr="00967614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>324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>Osobe izvan radnog odnosa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 xml:space="preserve">                                       81.585,00   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  <w:t>102.617,00 kn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  <w:t>126</w:t>
            </w:r>
          </w:p>
        </w:tc>
      </w:tr>
      <w:tr w:rsidR="00A70C65" w:rsidRPr="004D7525" w:rsidTr="00967614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>329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>Ostali nespomenuti rashodi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  <w:t xml:space="preserve">                    2.667.104,00   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  <w:t>2.695.098,00 kn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  <w:t>101</w:t>
            </w:r>
          </w:p>
        </w:tc>
      </w:tr>
      <w:tr w:rsidR="00A70C65" w:rsidRPr="004D7525" w:rsidTr="00967614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>3292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>premije osiguranja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  <w:t xml:space="preserve">                       394.053,00   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  <w:t>390.136,00 kn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  <w:t>99</w:t>
            </w:r>
          </w:p>
        </w:tc>
      </w:tr>
      <w:tr w:rsidR="00A70C65" w:rsidRPr="004D7525" w:rsidTr="00967614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>3299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>manifestacije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  <w:t xml:space="preserve">                    1.197.426,00   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  <w:t>1.513.544,00 kn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  <w:t>126</w:t>
            </w:r>
          </w:p>
        </w:tc>
      </w:tr>
      <w:tr w:rsidR="00A70C65" w:rsidRPr="004D7525" w:rsidTr="00967614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hr-HR" w:bidi="ar-SA"/>
              </w:rPr>
              <w:t>34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hr-HR" w:bidi="ar-SA"/>
              </w:rPr>
              <w:t>Financijski rashodi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hr-HR" w:bidi="ar-SA"/>
              </w:rPr>
              <w:t xml:space="preserve">                    1.440.108,00   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hr-HR" w:bidi="ar-SA"/>
              </w:rPr>
              <w:t xml:space="preserve">                    1.256.108,00    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  <w:t>87</w:t>
            </w:r>
          </w:p>
        </w:tc>
      </w:tr>
      <w:tr w:rsidR="00A70C65" w:rsidRPr="004D7525" w:rsidTr="00967614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lastRenderedPageBreak/>
              <w:t>342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>Kamate za zajmove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  <w:t xml:space="preserve">                    1.081.784,00   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  <w:t>889.384,00 kn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  <w:t>82</w:t>
            </w:r>
          </w:p>
        </w:tc>
      </w:tr>
      <w:tr w:rsidR="00A70C65" w:rsidRPr="004D7525" w:rsidTr="00967614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>343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>Ostali financijski rashodi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  <w:t xml:space="preserve">                       358.324,00   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  <w:t>366.724,00 kn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  <w:t>102</w:t>
            </w:r>
          </w:p>
        </w:tc>
      </w:tr>
      <w:tr w:rsidR="00A70C65" w:rsidRPr="004D7525" w:rsidTr="00967614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hr-HR" w:bidi="ar-SA"/>
              </w:rPr>
              <w:t>35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hr-HR" w:bidi="ar-SA"/>
              </w:rPr>
              <w:t>Subvencije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hr-HR" w:bidi="ar-SA"/>
              </w:rPr>
              <w:t xml:space="preserve">                    1.492.269,00   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hr-HR" w:bidi="ar-SA"/>
              </w:rPr>
              <w:t xml:space="preserve">                       766.769,00    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  <w:t>51</w:t>
            </w:r>
          </w:p>
        </w:tc>
      </w:tr>
      <w:tr w:rsidR="00A70C65" w:rsidRPr="004D7525" w:rsidTr="00967614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>352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>Subvencije trgovačkim društvima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  <w:t xml:space="preserve">                    1.492.269,00   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  <w:t>766.769,00 kn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  <w:t>51</w:t>
            </w:r>
          </w:p>
        </w:tc>
      </w:tr>
      <w:tr w:rsidR="00A70C65" w:rsidRPr="004D7525" w:rsidTr="00967614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16"/>
                <w:szCs w:val="16"/>
                <w:lang w:eastAsia="hr-HR" w:bidi="ar-SA"/>
              </w:rPr>
              <w:t>36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16"/>
                <w:szCs w:val="16"/>
                <w:lang w:eastAsia="hr-HR" w:bidi="ar-SA"/>
              </w:rPr>
              <w:t>Pomoći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hr-HR" w:bidi="ar-SA"/>
              </w:rPr>
              <w:t xml:space="preserve">                       332.233,00   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hr-HR" w:bidi="ar-SA"/>
              </w:rPr>
              <w:t xml:space="preserve">                                      -      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  <w:t>0</w:t>
            </w:r>
          </w:p>
        </w:tc>
      </w:tr>
      <w:tr w:rsidR="00A70C65" w:rsidRPr="004D7525" w:rsidTr="00967614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>363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>Pomoći unutar općeg proračuna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  <w:t xml:space="preserve">                       332.233,00   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  <w:t>0,00 kn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  <w:t>0</w:t>
            </w:r>
          </w:p>
        </w:tc>
      </w:tr>
      <w:tr w:rsidR="00A70C65" w:rsidRPr="004D7525" w:rsidTr="00967614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hr-HR" w:bidi="ar-SA"/>
              </w:rPr>
              <w:t>37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hr-HR" w:bidi="ar-SA"/>
              </w:rPr>
              <w:t>Naknade građanima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hr-HR" w:bidi="ar-SA"/>
              </w:rPr>
              <w:t xml:space="preserve">                    2.930.968,00   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hr-HR" w:bidi="ar-SA"/>
              </w:rPr>
              <w:t xml:space="preserve">                    2.739.808,00    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  <w:t>93</w:t>
            </w:r>
          </w:p>
        </w:tc>
      </w:tr>
      <w:tr w:rsidR="00A70C65" w:rsidRPr="004D7525" w:rsidTr="00967614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>3721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>u novcu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  <w:t xml:space="preserve">                    2.267.414,00   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  <w:t>2.739.808,00 kn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  <w:t>121</w:t>
            </w:r>
          </w:p>
        </w:tc>
      </w:tr>
      <w:tr w:rsidR="00A70C65" w:rsidRPr="004D7525" w:rsidTr="00967614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>3722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>u naravi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  <w:t xml:space="preserve">                       663.554,00   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  <w:t>0,00 kn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  <w:t>0</w:t>
            </w:r>
          </w:p>
        </w:tc>
      </w:tr>
      <w:tr w:rsidR="00A70C65" w:rsidRPr="004D7525" w:rsidTr="00967614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hr-HR" w:bidi="ar-SA"/>
              </w:rPr>
              <w:t>38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hr-HR" w:bidi="ar-SA"/>
              </w:rPr>
              <w:t xml:space="preserve">Ostali rashodi 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hr-HR" w:bidi="ar-SA"/>
              </w:rPr>
              <w:t xml:space="preserve">                    7.439.494,00   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hr-HR" w:bidi="ar-SA"/>
              </w:rPr>
              <w:t xml:space="preserve">                    5.849.718,00    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  <w:t>79</w:t>
            </w:r>
          </w:p>
        </w:tc>
      </w:tr>
      <w:tr w:rsidR="00A70C65" w:rsidRPr="004D7525" w:rsidTr="00967614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>381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>Tekuće donacije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  <w:t xml:space="preserve">                    4.723.299,00   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  <w:t>5.132.467,00 kn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  <w:t>109</w:t>
            </w:r>
          </w:p>
        </w:tc>
      </w:tr>
      <w:tr w:rsidR="00A70C65" w:rsidRPr="004D7525" w:rsidTr="00967614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>382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>Kapitalne donacije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  <w:t xml:space="preserve">                       152.586,00   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  <w:t>164.250,00 kn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  <w:t>108</w:t>
            </w:r>
          </w:p>
        </w:tc>
      </w:tr>
      <w:tr w:rsidR="00A70C65" w:rsidRPr="004D7525" w:rsidTr="00967614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>383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>Kazne, penali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  <w:t xml:space="preserve">                         73.446,00   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  <w:t>0,00 kn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  <w:t>0</w:t>
            </w:r>
          </w:p>
        </w:tc>
      </w:tr>
      <w:tr w:rsidR="00A70C65" w:rsidRPr="004D7525" w:rsidTr="00967614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>386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>Kapitalne pomoći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  <w:t xml:space="preserve">                    2.490.163,00   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  <w:t>553.001,00 kn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  <w:t>22</w:t>
            </w:r>
          </w:p>
        </w:tc>
      </w:tr>
      <w:tr w:rsidR="00A70C65" w:rsidRPr="004D7525" w:rsidTr="00967614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> 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> 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  <w:t> </w:t>
            </w:r>
          </w:p>
        </w:tc>
      </w:tr>
      <w:tr w:rsidR="00A70C65" w:rsidRPr="004D7525" w:rsidTr="00967614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00FF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b/>
                <w:bCs/>
                <w:color w:val="00FF00"/>
                <w:kern w:val="0"/>
                <w:sz w:val="16"/>
                <w:szCs w:val="16"/>
                <w:lang w:eastAsia="hr-HR" w:bidi="ar-SA"/>
              </w:rPr>
              <w:t>4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rPr>
                <w:rFonts w:ascii="Arial" w:eastAsia="Times New Roman" w:hAnsi="Arial" w:cs="Arial"/>
                <w:b/>
                <w:bCs/>
                <w:color w:val="00FF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b/>
                <w:bCs/>
                <w:color w:val="00FF00"/>
                <w:kern w:val="0"/>
                <w:sz w:val="16"/>
                <w:szCs w:val="16"/>
                <w:lang w:eastAsia="hr-HR" w:bidi="ar-SA"/>
              </w:rPr>
              <w:t>Rashodi za nabavu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00FF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b/>
                <w:bCs/>
                <w:color w:val="00FF00"/>
                <w:kern w:val="0"/>
                <w:sz w:val="16"/>
                <w:szCs w:val="16"/>
                <w:lang w:eastAsia="hr-HR" w:bidi="ar-SA"/>
              </w:rPr>
              <w:t xml:space="preserve">                  22.789.488,00   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00FF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b/>
                <w:bCs/>
                <w:color w:val="00FF00"/>
                <w:kern w:val="0"/>
                <w:sz w:val="16"/>
                <w:szCs w:val="16"/>
                <w:lang w:eastAsia="hr-HR" w:bidi="ar-SA"/>
              </w:rPr>
              <w:t xml:space="preserve">                  18.707.973,00    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  <w:t>82</w:t>
            </w:r>
          </w:p>
        </w:tc>
      </w:tr>
      <w:tr w:rsidR="00A70C65" w:rsidRPr="004D7525" w:rsidTr="00967614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hr-HR" w:bidi="ar-SA"/>
              </w:rPr>
              <w:t>41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hr-HR" w:bidi="ar-SA"/>
              </w:rPr>
              <w:t xml:space="preserve">Rashodi za </w:t>
            </w:r>
            <w:proofErr w:type="spellStart"/>
            <w:r w:rsidRPr="004D7525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hr-HR" w:bidi="ar-SA"/>
              </w:rPr>
              <w:t>neproiz</w:t>
            </w:r>
            <w:proofErr w:type="spellEnd"/>
            <w:r w:rsidRPr="004D7525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hr-HR" w:bidi="ar-SA"/>
              </w:rPr>
              <w:t xml:space="preserve">. </w:t>
            </w:r>
            <w:proofErr w:type="spellStart"/>
            <w:r w:rsidRPr="004D7525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hr-HR" w:bidi="ar-SA"/>
              </w:rPr>
              <w:t>Imov</w:t>
            </w:r>
            <w:proofErr w:type="spellEnd"/>
            <w:r w:rsidRPr="004D7525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hr-HR" w:bidi="ar-SA"/>
              </w:rPr>
              <w:t>.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hr-HR" w:bidi="ar-SA"/>
              </w:rPr>
              <w:t xml:space="preserve">                    3.166.588,00   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hr-HR" w:bidi="ar-SA"/>
              </w:rPr>
              <w:t xml:space="preserve">                    2.302.947,00    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  <w:t>73</w:t>
            </w:r>
          </w:p>
        </w:tc>
      </w:tr>
      <w:tr w:rsidR="00A70C65" w:rsidRPr="004D7525" w:rsidTr="00967614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>411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>Zemljište-izvlaštenje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  <w:t xml:space="preserve">                    1.223.728,00   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  <w:t>599.812,00 kn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  <w:t>49</w:t>
            </w:r>
          </w:p>
        </w:tc>
      </w:tr>
      <w:tr w:rsidR="00A70C65" w:rsidRPr="004D7525" w:rsidTr="00967614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>412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>Projekti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  <w:t xml:space="preserve">                    1.942.860,00   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  <w:t>1.703.135,00 kn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  <w:t>88</w:t>
            </w:r>
          </w:p>
        </w:tc>
      </w:tr>
      <w:tr w:rsidR="00A70C65" w:rsidRPr="004D7525" w:rsidTr="00967614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hr-HR" w:bidi="ar-SA"/>
              </w:rPr>
              <w:t>42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hr-HR" w:bidi="ar-SA"/>
              </w:rPr>
              <w:t xml:space="preserve">Rashodi za </w:t>
            </w:r>
            <w:proofErr w:type="spellStart"/>
            <w:r w:rsidRPr="004D7525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hr-HR" w:bidi="ar-SA"/>
              </w:rPr>
              <w:t>proiz.imovinu</w:t>
            </w:r>
            <w:proofErr w:type="spellEnd"/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hr-HR" w:bidi="ar-SA"/>
              </w:rPr>
              <w:t xml:space="preserve">                  17.199.817,00   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hr-HR" w:bidi="ar-SA"/>
              </w:rPr>
              <w:t xml:space="preserve">                  16.041.932,00    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  <w:t>93</w:t>
            </w:r>
          </w:p>
        </w:tc>
      </w:tr>
      <w:tr w:rsidR="00A70C65" w:rsidRPr="004D7525" w:rsidTr="00967614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>421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>Građevinski objekti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  <w:t xml:space="preserve">                  15.378.550,00   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  <w:t>15.220.663,00 kn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  <w:t>99</w:t>
            </w:r>
          </w:p>
        </w:tc>
      </w:tr>
      <w:tr w:rsidR="00A70C65" w:rsidRPr="004D7525" w:rsidTr="00967614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>422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>Postrojenja i oprema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  <w:t xml:space="preserve">                    1.524.253,00   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  <w:t>581.853,00 kn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  <w:t>38</w:t>
            </w:r>
          </w:p>
        </w:tc>
      </w:tr>
      <w:tr w:rsidR="00A70C65" w:rsidRPr="004D7525" w:rsidTr="00967614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>423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>Prijevozna sredstva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  <w:t xml:space="preserve">                         87.582,00   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  <w:t>125.916,00 kn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  <w:t>144</w:t>
            </w:r>
          </w:p>
        </w:tc>
      </w:tr>
      <w:tr w:rsidR="00A70C65" w:rsidRPr="004D7525" w:rsidTr="00967614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>424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>Knjige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  <w:t xml:space="preserve">                       167.392,00   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  <w:t>106.000,00 kn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  <w:t>63</w:t>
            </w:r>
          </w:p>
        </w:tc>
      </w:tr>
      <w:tr w:rsidR="00A70C65" w:rsidRPr="004D7525" w:rsidTr="00967614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>426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>Nemater.proiz.imovina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  <w:t xml:space="preserve">                         42.040,00   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  <w:t>7.500,00 kn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  <w:t>18</w:t>
            </w:r>
          </w:p>
        </w:tc>
      </w:tr>
      <w:tr w:rsidR="00A70C65" w:rsidRPr="004D7525" w:rsidTr="00967614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16"/>
                <w:szCs w:val="16"/>
                <w:lang w:eastAsia="hr-HR" w:bidi="ar-SA"/>
              </w:rPr>
              <w:t>43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16"/>
                <w:szCs w:val="16"/>
                <w:lang w:eastAsia="hr-HR" w:bidi="ar-SA"/>
              </w:rPr>
              <w:t>Rashodi za nabavu pohranjenih vrijed.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hr-HR" w:bidi="ar-SA"/>
              </w:rPr>
              <w:t xml:space="preserve">                         18.224,00   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hr-HR" w:bidi="ar-SA"/>
              </w:rPr>
              <w:t xml:space="preserve">                                      -      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  <w:t>0</w:t>
            </w:r>
          </w:p>
        </w:tc>
      </w:tr>
      <w:tr w:rsidR="00A70C65" w:rsidRPr="004D7525" w:rsidTr="00967614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>431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>Plemeniti metali i ostale pohranjene vr.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  <w:t xml:space="preserve">                         18.224,00   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  <w:t>0,00 kn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  <w:t>0</w:t>
            </w:r>
          </w:p>
        </w:tc>
      </w:tr>
      <w:tr w:rsidR="00A70C65" w:rsidRPr="004D7525" w:rsidTr="00967614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hr-HR" w:bidi="ar-SA"/>
              </w:rPr>
              <w:t>45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hr-HR" w:bidi="ar-SA"/>
              </w:rPr>
              <w:t>Rashodi za dodatna ulaganja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hr-HR" w:bidi="ar-SA"/>
              </w:rPr>
              <w:t xml:space="preserve">                    2.404.859,00   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hr-HR" w:bidi="ar-SA"/>
              </w:rPr>
              <w:t xml:space="preserve">                       363.094,00    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  <w:t>15</w:t>
            </w:r>
          </w:p>
        </w:tc>
      </w:tr>
      <w:tr w:rsidR="00A70C65" w:rsidRPr="004D7525" w:rsidTr="00967614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>451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>na građevinskim objektima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  <w:t xml:space="preserve">                    2.334.326,00   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  <w:t>363.094,00 kn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  <w:t>16</w:t>
            </w:r>
          </w:p>
        </w:tc>
      </w:tr>
      <w:tr w:rsidR="00A70C65" w:rsidRPr="004D7525" w:rsidTr="00967614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>454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>na nefinancijskoj imovini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  <w:t xml:space="preserve">                         70.533,00   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  <w:t>0,00 kn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  <w:t>0</w:t>
            </w:r>
          </w:p>
        </w:tc>
      </w:tr>
      <w:tr w:rsidR="00A70C65" w:rsidRPr="004D7525" w:rsidTr="00967614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> 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Calibri" w:eastAsia="Times New Roman" w:hAnsi="Calibri" w:cs="Times New Roman"/>
                <w:color w:val="000000"/>
                <w:kern w:val="0"/>
                <w:sz w:val="16"/>
                <w:szCs w:val="16"/>
                <w:lang w:eastAsia="hr-HR" w:bidi="ar-SA"/>
              </w:rPr>
              <w:t> 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  <w:t> </w:t>
            </w:r>
          </w:p>
        </w:tc>
      </w:tr>
      <w:tr w:rsidR="00A70C65" w:rsidRPr="004D7525" w:rsidTr="00967614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00FF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b/>
                <w:bCs/>
                <w:color w:val="00FF00"/>
                <w:kern w:val="0"/>
                <w:sz w:val="16"/>
                <w:szCs w:val="16"/>
                <w:lang w:eastAsia="hr-HR" w:bidi="ar-SA"/>
              </w:rPr>
              <w:lastRenderedPageBreak/>
              <w:t>5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rPr>
                <w:rFonts w:ascii="Arial" w:eastAsia="Times New Roman" w:hAnsi="Arial" w:cs="Arial"/>
                <w:b/>
                <w:bCs/>
                <w:color w:val="00FF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b/>
                <w:bCs/>
                <w:color w:val="00FF00"/>
                <w:kern w:val="0"/>
                <w:sz w:val="16"/>
                <w:szCs w:val="16"/>
                <w:lang w:eastAsia="hr-HR" w:bidi="ar-SA"/>
              </w:rPr>
              <w:t>Izdaci za otplate zajmova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00FF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b/>
                <w:bCs/>
                <w:color w:val="00FF00"/>
                <w:kern w:val="0"/>
                <w:sz w:val="16"/>
                <w:szCs w:val="16"/>
                <w:lang w:eastAsia="hr-HR" w:bidi="ar-SA"/>
              </w:rPr>
              <w:t xml:space="preserve">                    3.211.424,00   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00FF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b/>
                <w:bCs/>
                <w:color w:val="00FF00"/>
                <w:kern w:val="0"/>
                <w:sz w:val="16"/>
                <w:szCs w:val="16"/>
                <w:lang w:eastAsia="hr-HR" w:bidi="ar-SA"/>
              </w:rPr>
              <w:t xml:space="preserve">                    3.240.802,00    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  <w:t>101</w:t>
            </w:r>
          </w:p>
        </w:tc>
      </w:tr>
      <w:tr w:rsidR="00A70C65" w:rsidRPr="004D7525" w:rsidTr="00967614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hr-HR" w:bidi="ar-SA"/>
              </w:rPr>
              <w:t>54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hr-HR" w:bidi="ar-SA"/>
              </w:rPr>
              <w:t>Izdaci za otplatu glavnice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hr-HR" w:bidi="ar-SA"/>
              </w:rPr>
              <w:t xml:space="preserve">                    3.211.424,00   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hr-HR" w:bidi="ar-SA"/>
              </w:rPr>
              <w:t>3.240.802,00 kn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C65" w:rsidRPr="004D7525" w:rsidRDefault="00A70C65" w:rsidP="0096761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</w:pPr>
            <w:r w:rsidRPr="004D7525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6"/>
                <w:szCs w:val="16"/>
                <w:lang w:eastAsia="hr-HR" w:bidi="ar-SA"/>
              </w:rPr>
              <w:t>101</w:t>
            </w:r>
          </w:p>
        </w:tc>
      </w:tr>
    </w:tbl>
    <w:p w:rsidR="00A70C65" w:rsidRDefault="00A70C65" w:rsidP="00A70C65">
      <w:pPr>
        <w:rPr>
          <w:rFonts w:ascii="Arial" w:eastAsia="Lucida Sans Unicode" w:hAnsi="Arial" w:cs="Tahoma"/>
          <w:b/>
          <w:bCs/>
        </w:rPr>
      </w:pPr>
    </w:p>
    <w:p w:rsidR="00A70C65" w:rsidRDefault="00A70C65" w:rsidP="00A70C65">
      <w:pPr>
        <w:ind w:left="720"/>
        <w:rPr>
          <w:rFonts w:ascii="Arial" w:hAnsi="Arial"/>
        </w:rPr>
      </w:pPr>
    </w:p>
    <w:p w:rsidR="00A70C65" w:rsidRDefault="00A70C65" w:rsidP="00A70C65">
      <w:pPr>
        <w:ind w:left="720"/>
        <w:jc w:val="center"/>
        <w:rPr>
          <w:rFonts w:ascii="Arial" w:eastAsia="Lucida Sans Unicode" w:hAnsi="Arial" w:cs="Tahoma"/>
        </w:rPr>
      </w:pPr>
    </w:p>
    <w:p w:rsidR="00A70C65" w:rsidRDefault="00A70C65" w:rsidP="00A70C65">
      <w:pPr>
        <w:ind w:left="720"/>
        <w:jc w:val="center"/>
        <w:rPr>
          <w:rFonts w:ascii="Arial" w:eastAsia="Lucida Sans Unicode" w:hAnsi="Arial" w:cs="Tahoma"/>
        </w:rPr>
      </w:pPr>
    </w:p>
    <w:p w:rsidR="00A70C65" w:rsidRDefault="00A70C65" w:rsidP="00A70C65">
      <w:pPr>
        <w:ind w:left="720"/>
        <w:jc w:val="center"/>
        <w:rPr>
          <w:rFonts w:ascii="Arial" w:eastAsia="Lucida Sans Unicode" w:hAnsi="Arial" w:cs="Tahoma"/>
        </w:rPr>
      </w:pPr>
    </w:p>
    <w:p w:rsidR="00A70C65" w:rsidRDefault="00A70C65" w:rsidP="00A70C65">
      <w:pPr>
        <w:ind w:left="720"/>
        <w:jc w:val="center"/>
        <w:rPr>
          <w:rFonts w:ascii="Arial" w:eastAsia="Lucida Sans Unicode" w:hAnsi="Arial" w:cs="Tahoma"/>
        </w:rPr>
      </w:pPr>
    </w:p>
    <w:p w:rsidR="00A70C65" w:rsidRDefault="00A70C65" w:rsidP="00A70C65">
      <w:pPr>
        <w:rPr>
          <w:rFonts w:ascii="Arial" w:hAnsi="Arial"/>
        </w:rPr>
      </w:pPr>
    </w:p>
    <w:p w:rsidR="00A70C65" w:rsidRDefault="00A70C65" w:rsidP="00A70C65">
      <w:pPr>
        <w:rPr>
          <w:rFonts w:ascii="Arial" w:hAnsi="Arial"/>
        </w:rPr>
      </w:pPr>
    </w:p>
    <w:p w:rsidR="00A70C65" w:rsidRPr="00522FD8" w:rsidRDefault="00A70C65" w:rsidP="00A70C65">
      <w:pPr>
        <w:rPr>
          <w:rFonts w:ascii="Arial" w:hAnsi="Arial"/>
          <w:b/>
        </w:rPr>
      </w:pPr>
      <w:r w:rsidRPr="004D4001">
        <w:rPr>
          <w:rFonts w:ascii="Arial" w:hAnsi="Arial"/>
          <w:b/>
        </w:rPr>
        <w:t>Grafikon 4: Planirani</w:t>
      </w:r>
      <w:r w:rsidRPr="00522FD8">
        <w:rPr>
          <w:rFonts w:ascii="Arial" w:hAnsi="Arial"/>
          <w:b/>
        </w:rPr>
        <w:t xml:space="preserve"> i ostvareni ukupni rashodi i izdaci u 201</w:t>
      </w:r>
      <w:r>
        <w:rPr>
          <w:rFonts w:ascii="Arial" w:hAnsi="Arial"/>
          <w:b/>
        </w:rPr>
        <w:t>4</w:t>
      </w:r>
      <w:r w:rsidRPr="00522FD8">
        <w:rPr>
          <w:rFonts w:ascii="Arial" w:hAnsi="Arial"/>
          <w:b/>
        </w:rPr>
        <w:t>. god.</w:t>
      </w:r>
    </w:p>
    <w:p w:rsidR="00A70C65" w:rsidRDefault="00A70C65" w:rsidP="00A70C65">
      <w:pPr>
        <w:rPr>
          <w:rFonts w:ascii="Arial" w:hAnsi="Arial"/>
          <w:b/>
        </w:rPr>
      </w:pPr>
    </w:p>
    <w:p w:rsidR="00A70C65" w:rsidRDefault="00A70C65" w:rsidP="00A70C65">
      <w:pPr>
        <w:rPr>
          <w:rFonts w:ascii="Arial" w:hAnsi="Arial"/>
          <w:b/>
        </w:rPr>
      </w:pPr>
    </w:p>
    <w:p w:rsidR="00A70C65" w:rsidRDefault="00A70C65" w:rsidP="00A70C65">
      <w:pPr>
        <w:jc w:val="center"/>
        <w:rPr>
          <w:rFonts w:ascii="Arial" w:hAnsi="Arial"/>
          <w:b/>
        </w:rPr>
      </w:pPr>
      <w:r>
        <w:rPr>
          <w:noProof/>
          <w:lang w:eastAsia="hr-HR" w:bidi="ar-SA"/>
        </w:rPr>
        <w:drawing>
          <wp:inline distT="0" distB="0" distL="0" distR="0" wp14:anchorId="51287F53" wp14:editId="19A98173">
            <wp:extent cx="4572000" cy="2743200"/>
            <wp:effectExtent l="0" t="0" r="19050" b="19050"/>
            <wp:docPr id="7" name="Grafikon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A70C65" w:rsidRDefault="00A70C65" w:rsidP="00A70C65">
      <w:pPr>
        <w:rPr>
          <w:rFonts w:ascii="Arial" w:hAnsi="Arial"/>
          <w:b/>
        </w:rPr>
      </w:pPr>
    </w:p>
    <w:p w:rsidR="00A70C65" w:rsidRPr="00522FD8" w:rsidRDefault="00A70C65" w:rsidP="00A70C65">
      <w:pPr>
        <w:rPr>
          <w:rFonts w:ascii="Arial" w:hAnsi="Arial"/>
          <w:b/>
        </w:rPr>
      </w:pPr>
    </w:p>
    <w:p w:rsidR="00A70C65" w:rsidRDefault="00A70C65" w:rsidP="00A70C65">
      <w:pPr>
        <w:rPr>
          <w:rFonts w:ascii="Arial" w:eastAsia="Lucida Sans Unicode" w:hAnsi="Arial" w:cs="Tahoma"/>
        </w:rPr>
      </w:pPr>
    </w:p>
    <w:p w:rsidR="00A70C65" w:rsidRDefault="00A70C65" w:rsidP="00A70C65">
      <w:pPr>
        <w:rPr>
          <w:rFonts w:ascii="Arial" w:eastAsia="Lucida Sans Unicode" w:hAnsi="Arial" w:cs="Tahoma"/>
        </w:rPr>
      </w:pPr>
    </w:p>
    <w:p w:rsidR="00A70C65" w:rsidRPr="00277822" w:rsidRDefault="00A70C65" w:rsidP="00A70C65">
      <w:pPr>
        <w:rPr>
          <w:rFonts w:ascii="Arial" w:eastAsia="Lucida Sans Unicode" w:hAnsi="Arial" w:cs="Tahoma"/>
        </w:rPr>
      </w:pPr>
      <w:r w:rsidRPr="00277822">
        <w:rPr>
          <w:rFonts w:ascii="Arial" w:eastAsia="Lucida Sans Unicode" w:hAnsi="Arial" w:cs="Tahoma"/>
        </w:rPr>
        <w:t xml:space="preserve">        </w:t>
      </w:r>
      <w:r w:rsidRPr="00277822">
        <w:rPr>
          <w:rFonts w:ascii="Arial" w:eastAsia="Lucida Sans Unicode" w:hAnsi="Arial" w:cs="Tahoma"/>
          <w:b/>
          <w:bCs/>
        </w:rPr>
        <w:t>Ukupni rashodi – izdaci</w:t>
      </w:r>
      <w:r w:rsidRPr="00277822">
        <w:rPr>
          <w:rFonts w:ascii="Arial" w:eastAsia="Lucida Sans Unicode" w:hAnsi="Arial" w:cs="Tahoma"/>
        </w:rPr>
        <w:t xml:space="preserve"> ostvareni su </w:t>
      </w:r>
      <w:r>
        <w:rPr>
          <w:rFonts w:ascii="Arial" w:eastAsia="Lucida Sans Unicode" w:hAnsi="Arial" w:cs="Tahoma"/>
        </w:rPr>
        <w:t>u iznosu od 70.248.086,00 kn (</w:t>
      </w:r>
      <w:r w:rsidRPr="00277822">
        <w:rPr>
          <w:rFonts w:ascii="Arial" w:eastAsia="Lucida Sans Unicode" w:hAnsi="Arial" w:cs="Tahoma"/>
        </w:rPr>
        <w:t xml:space="preserve">sa </w:t>
      </w:r>
      <w:r>
        <w:rPr>
          <w:rFonts w:ascii="Arial" w:eastAsia="Lucida Sans Unicode" w:hAnsi="Arial" w:cs="Tahoma"/>
        </w:rPr>
        <w:t>85% P</w:t>
      </w:r>
      <w:r w:rsidRPr="00277822">
        <w:rPr>
          <w:rFonts w:ascii="Arial" w:eastAsia="Lucida Sans Unicode" w:hAnsi="Arial" w:cs="Tahoma"/>
        </w:rPr>
        <w:t>lana</w:t>
      </w:r>
      <w:r>
        <w:rPr>
          <w:rFonts w:ascii="Arial" w:eastAsia="Lucida Sans Unicode" w:hAnsi="Arial" w:cs="Tahoma"/>
        </w:rPr>
        <w:t>)</w:t>
      </w:r>
      <w:r w:rsidRPr="00277822">
        <w:rPr>
          <w:rFonts w:ascii="Arial" w:eastAsia="Lucida Sans Unicode" w:hAnsi="Arial" w:cs="Tahoma"/>
        </w:rPr>
        <w:t xml:space="preserve">. U strukturi ukupnih rashoda, na rashode </w:t>
      </w:r>
      <w:r w:rsidRPr="00277822">
        <w:rPr>
          <w:rFonts w:ascii="Arial" w:eastAsia="Lucida Sans Unicode" w:hAnsi="Arial" w:cs="Tahoma"/>
        </w:rPr>
        <w:lastRenderedPageBreak/>
        <w:t xml:space="preserve">poslovanja otpada </w:t>
      </w:r>
      <w:r>
        <w:rPr>
          <w:rFonts w:ascii="Arial" w:eastAsia="Lucida Sans Unicode" w:hAnsi="Arial" w:cs="Tahoma"/>
        </w:rPr>
        <w:t>72</w:t>
      </w:r>
      <w:r w:rsidRPr="00277822">
        <w:rPr>
          <w:rFonts w:ascii="Arial" w:eastAsia="Lucida Sans Unicode" w:hAnsi="Arial" w:cs="Tahoma"/>
        </w:rPr>
        <w:t xml:space="preserve">%, a na rashode za nabavu nefinancijske imovine </w:t>
      </w:r>
      <w:r>
        <w:rPr>
          <w:rFonts w:ascii="Arial" w:eastAsia="Lucida Sans Unicode" w:hAnsi="Arial" w:cs="Tahoma"/>
        </w:rPr>
        <w:t>28</w:t>
      </w:r>
      <w:r w:rsidRPr="00277822">
        <w:rPr>
          <w:rFonts w:ascii="Arial" w:eastAsia="Lucida Sans Unicode" w:hAnsi="Arial" w:cs="Tahoma"/>
        </w:rPr>
        <w:t>%.</w:t>
      </w:r>
    </w:p>
    <w:p w:rsidR="00A70C65" w:rsidRPr="00277822" w:rsidRDefault="00A70C65" w:rsidP="00A70C65"/>
    <w:p w:rsidR="00A70C65" w:rsidRDefault="00A70C65" w:rsidP="00A70C65">
      <w:pPr>
        <w:rPr>
          <w:rFonts w:ascii="Arial" w:eastAsia="Lucida Sans Unicode" w:hAnsi="Arial" w:cs="Tahoma"/>
          <w:color w:val="FF0000"/>
        </w:rPr>
      </w:pPr>
    </w:p>
    <w:p w:rsidR="00A70C65" w:rsidRDefault="00A70C65" w:rsidP="00A70C65">
      <w:pPr>
        <w:rPr>
          <w:rFonts w:ascii="Arial" w:eastAsia="Lucida Sans Unicode" w:hAnsi="Arial" w:cs="Tahoma"/>
          <w:color w:val="FF0000"/>
        </w:rPr>
      </w:pPr>
    </w:p>
    <w:p w:rsidR="00A70C65" w:rsidRDefault="00A70C65" w:rsidP="00A70C65">
      <w:pPr>
        <w:rPr>
          <w:rFonts w:ascii="Arial" w:eastAsia="Lucida Sans Unicode" w:hAnsi="Arial" w:cs="Tahoma"/>
          <w:color w:val="FF0000"/>
        </w:rPr>
      </w:pPr>
    </w:p>
    <w:p w:rsidR="00A70C65" w:rsidRPr="00C006F4" w:rsidRDefault="00A70C65" w:rsidP="00A70C65">
      <w:pPr>
        <w:rPr>
          <w:rFonts w:ascii="Arial" w:eastAsia="Lucida Sans Unicode" w:hAnsi="Arial" w:cs="Tahoma"/>
          <w:color w:val="FF0000"/>
        </w:rPr>
      </w:pPr>
    </w:p>
    <w:p w:rsidR="00A70C65" w:rsidRPr="006A0B33" w:rsidRDefault="00A70C65" w:rsidP="00A70C65">
      <w:pPr>
        <w:rPr>
          <w:rFonts w:ascii="Arial" w:eastAsia="Lucida Sans Unicode" w:hAnsi="Arial" w:cs="Tahoma"/>
          <w:b/>
          <w:bCs/>
          <w:sz w:val="28"/>
          <w:szCs w:val="28"/>
        </w:rPr>
      </w:pPr>
      <w:r w:rsidRPr="006A0B33">
        <w:rPr>
          <w:rFonts w:ascii="Arial" w:eastAsia="Lucida Sans Unicode" w:hAnsi="Arial" w:cs="Tahoma"/>
          <w:b/>
          <w:bCs/>
          <w:sz w:val="28"/>
          <w:szCs w:val="28"/>
        </w:rPr>
        <w:t>RASHODI POSLOVANJA</w:t>
      </w:r>
    </w:p>
    <w:p w:rsidR="00A70C65" w:rsidRDefault="00A70C65" w:rsidP="00A70C65">
      <w:pPr>
        <w:rPr>
          <w:sz w:val="28"/>
          <w:szCs w:val="28"/>
        </w:rPr>
      </w:pPr>
    </w:p>
    <w:p w:rsidR="00A70C65" w:rsidRPr="006A0B33" w:rsidRDefault="00A70C65" w:rsidP="00A70C65">
      <w:pPr>
        <w:rPr>
          <w:sz w:val="28"/>
          <w:szCs w:val="28"/>
        </w:rPr>
      </w:pPr>
    </w:p>
    <w:p w:rsidR="00A70C65" w:rsidRDefault="00A70C65" w:rsidP="00A70C65">
      <w:pPr>
        <w:rPr>
          <w:rFonts w:ascii="Arial" w:eastAsia="Lucida Sans Unicode" w:hAnsi="Arial" w:cs="Tahoma"/>
        </w:rPr>
      </w:pPr>
      <w:r w:rsidRPr="006A0B33">
        <w:rPr>
          <w:rFonts w:ascii="Arial" w:eastAsia="Lucida Sans Unicode" w:hAnsi="Arial" w:cs="Tahoma"/>
        </w:rPr>
        <w:t xml:space="preserve">         Ostvareni su u ukupnom iznosu od </w:t>
      </w:r>
      <w:r>
        <w:rPr>
          <w:rFonts w:ascii="Arial" w:eastAsia="Lucida Sans Unicode" w:hAnsi="Arial" w:cs="Tahoma"/>
        </w:rPr>
        <w:t>48.299.310,00</w:t>
      </w:r>
      <w:r w:rsidRPr="006A0B33">
        <w:rPr>
          <w:rFonts w:ascii="Arial" w:eastAsia="Lucida Sans Unicode" w:hAnsi="Arial" w:cs="Tahoma"/>
        </w:rPr>
        <w:t xml:space="preserve"> kn i sa </w:t>
      </w:r>
      <w:r>
        <w:rPr>
          <w:rFonts w:ascii="Arial" w:eastAsia="Lucida Sans Unicode" w:hAnsi="Arial" w:cs="Tahoma"/>
        </w:rPr>
        <w:t>87</w:t>
      </w:r>
      <w:r w:rsidRPr="006A0B33">
        <w:rPr>
          <w:rFonts w:ascii="Arial" w:eastAsia="Lucida Sans Unicode" w:hAnsi="Arial" w:cs="Tahoma"/>
        </w:rPr>
        <w:t xml:space="preserve">% od planiranih rashoda. U odnosu na prošlu godinu rashodi poslovanja </w:t>
      </w:r>
      <w:r>
        <w:rPr>
          <w:rFonts w:ascii="Arial" w:eastAsia="Lucida Sans Unicode" w:hAnsi="Arial" w:cs="Tahoma"/>
        </w:rPr>
        <w:t xml:space="preserve">manji </w:t>
      </w:r>
      <w:r w:rsidRPr="006A0B33">
        <w:rPr>
          <w:rFonts w:ascii="Arial" w:eastAsia="Lucida Sans Unicode" w:hAnsi="Arial" w:cs="Tahoma"/>
        </w:rPr>
        <w:t xml:space="preserve"> su za </w:t>
      </w:r>
      <w:r>
        <w:rPr>
          <w:rFonts w:ascii="Arial" w:eastAsia="Lucida Sans Unicode" w:hAnsi="Arial" w:cs="Tahoma"/>
        </w:rPr>
        <w:t>6</w:t>
      </w:r>
      <w:r w:rsidRPr="006A0B33">
        <w:rPr>
          <w:rFonts w:ascii="Arial" w:eastAsia="Lucida Sans Unicode" w:hAnsi="Arial" w:cs="Tahoma"/>
        </w:rPr>
        <w:t xml:space="preserve">%. </w:t>
      </w:r>
    </w:p>
    <w:p w:rsidR="00A70C65" w:rsidRDefault="00A70C65" w:rsidP="00A70C65">
      <w:pPr>
        <w:rPr>
          <w:rFonts w:ascii="Arial" w:eastAsia="Lucida Sans Unicode" w:hAnsi="Arial" w:cs="Tahoma"/>
        </w:rPr>
      </w:pPr>
    </w:p>
    <w:p w:rsidR="00A70C65" w:rsidRDefault="00A70C65" w:rsidP="00A70C65">
      <w:pPr>
        <w:rPr>
          <w:rFonts w:ascii="Arial" w:eastAsia="Lucida Sans Unicode" w:hAnsi="Arial" w:cs="Tahoma"/>
        </w:rPr>
      </w:pPr>
    </w:p>
    <w:p w:rsidR="00A70C65" w:rsidRDefault="00A70C65" w:rsidP="00A70C65">
      <w:pPr>
        <w:rPr>
          <w:color w:val="FF0000"/>
        </w:rPr>
      </w:pPr>
      <w:r w:rsidRPr="00277822">
        <w:rPr>
          <w:rFonts w:ascii="Arial" w:eastAsia="Lucida Sans Unicode" w:hAnsi="Arial" w:cs="Tahoma"/>
        </w:rPr>
        <w:t xml:space="preserve">          </w:t>
      </w:r>
      <w:r w:rsidRPr="00277822">
        <w:rPr>
          <w:rFonts w:ascii="Arial" w:eastAsia="Lucida Sans Unicode" w:hAnsi="Arial" w:cs="Tahoma"/>
          <w:b/>
          <w:bCs/>
          <w:i/>
          <w:iCs/>
        </w:rPr>
        <w:t xml:space="preserve">Rashodi za zaposlene </w:t>
      </w:r>
      <w:r w:rsidRPr="00277822">
        <w:rPr>
          <w:rFonts w:ascii="Arial" w:eastAsia="Lucida Sans Unicode" w:hAnsi="Arial" w:cs="Tahoma"/>
        </w:rPr>
        <w:t>u iznosu od 1</w:t>
      </w:r>
      <w:r>
        <w:rPr>
          <w:rFonts w:ascii="Arial" w:eastAsia="Lucida Sans Unicode" w:hAnsi="Arial" w:cs="Tahoma"/>
        </w:rPr>
        <w:t>7.796.180</w:t>
      </w:r>
      <w:r w:rsidRPr="00277822">
        <w:rPr>
          <w:rFonts w:ascii="Arial" w:eastAsia="Lucida Sans Unicode" w:hAnsi="Arial" w:cs="Tahoma"/>
        </w:rPr>
        <w:t>,00 kn odnose se na bruto plaće, ostale rashode za zaposlene i doprinose</w:t>
      </w:r>
      <w:r>
        <w:rPr>
          <w:rFonts w:ascii="Arial" w:eastAsia="Lucida Sans Unicode" w:hAnsi="Arial" w:cs="Tahoma"/>
        </w:rPr>
        <w:t xml:space="preserve"> i veći</w:t>
      </w:r>
      <w:r w:rsidRPr="00277822">
        <w:rPr>
          <w:rFonts w:ascii="Arial" w:eastAsia="Lucida Sans Unicode" w:hAnsi="Arial" w:cs="Tahoma"/>
        </w:rPr>
        <w:t xml:space="preserve"> su za </w:t>
      </w:r>
      <w:r>
        <w:rPr>
          <w:rFonts w:ascii="Arial" w:eastAsia="Lucida Sans Unicode" w:hAnsi="Arial" w:cs="Tahoma"/>
        </w:rPr>
        <w:t>2</w:t>
      </w:r>
      <w:r w:rsidRPr="00277822">
        <w:rPr>
          <w:rFonts w:ascii="Arial" w:eastAsia="Lucida Sans Unicode" w:hAnsi="Arial" w:cs="Tahoma"/>
        </w:rPr>
        <w:t>% nego lani</w:t>
      </w:r>
      <w:r>
        <w:rPr>
          <w:rFonts w:ascii="Arial" w:eastAsia="Lucida Sans Unicode" w:hAnsi="Arial" w:cs="Tahoma"/>
        </w:rPr>
        <w:t>, a na ovo povećanje prvenstveno je utjecala povećanje na doprinosima za zdravstveno osiguranje djelatnika</w:t>
      </w:r>
      <w:r w:rsidRPr="00277822">
        <w:rPr>
          <w:rFonts w:ascii="Arial" w:eastAsia="Lucida Sans Unicode" w:hAnsi="Arial" w:cs="Tahoma"/>
        </w:rPr>
        <w:t>.</w:t>
      </w:r>
      <w:r w:rsidRPr="00C006F4">
        <w:rPr>
          <w:color w:val="FF0000"/>
        </w:rPr>
        <w:t xml:space="preserve"> </w:t>
      </w:r>
    </w:p>
    <w:p w:rsidR="00A70C65" w:rsidRPr="00C006F4" w:rsidRDefault="00A70C65" w:rsidP="00A70C65">
      <w:pPr>
        <w:rPr>
          <w:rFonts w:ascii="Arial" w:eastAsia="Lucida Sans Unicode" w:hAnsi="Arial" w:cs="Tahoma"/>
          <w:color w:val="FF0000"/>
        </w:rPr>
      </w:pPr>
      <w:r w:rsidRPr="00C006F4">
        <w:rPr>
          <w:rFonts w:ascii="Arial" w:eastAsia="Lucida Sans Unicode" w:hAnsi="Arial" w:cs="Tahoma"/>
          <w:b/>
          <w:bCs/>
          <w:i/>
          <w:iCs/>
          <w:color w:val="FF0000"/>
        </w:rPr>
        <w:t xml:space="preserve">         </w:t>
      </w:r>
      <w:r w:rsidRPr="00C006F4">
        <w:rPr>
          <w:rFonts w:ascii="Arial" w:eastAsia="Lucida Sans Unicode" w:hAnsi="Arial" w:cs="Tahoma"/>
          <w:color w:val="FF0000"/>
        </w:rPr>
        <w:t xml:space="preserve">        </w:t>
      </w:r>
    </w:p>
    <w:p w:rsidR="00A70C65" w:rsidRDefault="00A70C65" w:rsidP="00A70C65">
      <w:pPr>
        <w:rPr>
          <w:rFonts w:ascii="Arial" w:eastAsia="Lucida Sans Unicode" w:hAnsi="Arial" w:cs="Tahoma"/>
          <w:color w:val="000000" w:themeColor="text1"/>
        </w:rPr>
      </w:pPr>
      <w:r w:rsidRPr="006A0B33">
        <w:rPr>
          <w:rFonts w:ascii="Arial" w:eastAsia="Lucida Sans Unicode" w:hAnsi="Arial" w:cs="Tahoma"/>
        </w:rPr>
        <w:t xml:space="preserve">         </w:t>
      </w:r>
      <w:r w:rsidRPr="006A0B33">
        <w:rPr>
          <w:rFonts w:ascii="Arial" w:eastAsia="Lucida Sans Unicode" w:hAnsi="Arial" w:cs="Tahoma"/>
          <w:b/>
          <w:bCs/>
          <w:i/>
          <w:iCs/>
        </w:rPr>
        <w:t xml:space="preserve">Materijalni rashodi </w:t>
      </w:r>
      <w:r w:rsidRPr="006A0B33">
        <w:rPr>
          <w:rFonts w:ascii="Arial" w:eastAsia="Lucida Sans Unicode" w:hAnsi="Arial" w:cs="Tahoma"/>
        </w:rPr>
        <w:t xml:space="preserve">u iznosu </w:t>
      </w:r>
      <w:r>
        <w:rPr>
          <w:rFonts w:ascii="Arial" w:eastAsia="Lucida Sans Unicode" w:hAnsi="Arial" w:cs="Tahoma"/>
        </w:rPr>
        <w:t>19.890.728</w:t>
      </w:r>
      <w:r w:rsidRPr="006A0B33">
        <w:rPr>
          <w:rFonts w:ascii="Arial" w:eastAsia="Lucida Sans Unicode" w:hAnsi="Arial" w:cs="Tahoma"/>
        </w:rPr>
        <w:t>,</w:t>
      </w:r>
      <w:r>
        <w:rPr>
          <w:rFonts w:ascii="Arial" w:eastAsia="Lucida Sans Unicode" w:hAnsi="Arial" w:cs="Tahoma"/>
        </w:rPr>
        <w:t>0</w:t>
      </w:r>
      <w:r w:rsidRPr="006A0B33">
        <w:rPr>
          <w:rFonts w:ascii="Arial" w:eastAsia="Lucida Sans Unicode" w:hAnsi="Arial" w:cs="Tahoma"/>
        </w:rPr>
        <w:t xml:space="preserve">0 kn ostvareni su sa </w:t>
      </w:r>
      <w:r>
        <w:rPr>
          <w:rFonts w:ascii="Arial" w:eastAsia="Lucida Sans Unicode" w:hAnsi="Arial" w:cs="Tahoma"/>
        </w:rPr>
        <w:t>88</w:t>
      </w:r>
      <w:r w:rsidRPr="006A0B33">
        <w:rPr>
          <w:rFonts w:ascii="Arial" w:eastAsia="Lucida Sans Unicode" w:hAnsi="Arial" w:cs="Tahoma"/>
        </w:rPr>
        <w:t xml:space="preserve">% od planiranog. Ovi rashodi odnose se na naknade troškova zaposlenima, rashode za materijal i energiju, rashode za usluge, naknade troškova osobama izvan radnog odnosa i ostale nespomenute rashoda poslovanja. U odnosu </w:t>
      </w:r>
      <w:r w:rsidRPr="00277822">
        <w:rPr>
          <w:rFonts w:ascii="Arial" w:eastAsia="Lucida Sans Unicode" w:hAnsi="Arial" w:cs="Tahoma"/>
        </w:rPr>
        <w:t>na 201</w:t>
      </w:r>
      <w:r>
        <w:rPr>
          <w:rFonts w:ascii="Arial" w:eastAsia="Lucida Sans Unicode" w:hAnsi="Arial" w:cs="Tahoma"/>
        </w:rPr>
        <w:t>3</w:t>
      </w:r>
      <w:r w:rsidRPr="00277822">
        <w:rPr>
          <w:rFonts w:ascii="Arial" w:eastAsia="Lucida Sans Unicode" w:hAnsi="Arial" w:cs="Tahoma"/>
        </w:rPr>
        <w:t xml:space="preserve">. god. </w:t>
      </w:r>
      <w:r>
        <w:rPr>
          <w:rFonts w:ascii="Arial" w:eastAsia="Lucida Sans Unicode" w:hAnsi="Arial" w:cs="Tahoma"/>
        </w:rPr>
        <w:t>manji</w:t>
      </w:r>
      <w:r w:rsidRPr="00277822">
        <w:rPr>
          <w:rFonts w:ascii="Arial" w:eastAsia="Lucida Sans Unicode" w:hAnsi="Arial" w:cs="Tahoma"/>
        </w:rPr>
        <w:t xml:space="preserve"> su za </w:t>
      </w:r>
      <w:r>
        <w:rPr>
          <w:rFonts w:ascii="Arial" w:eastAsia="Lucida Sans Unicode" w:hAnsi="Arial" w:cs="Tahoma"/>
        </w:rPr>
        <w:t>2</w:t>
      </w:r>
      <w:r w:rsidRPr="00360799">
        <w:rPr>
          <w:rFonts w:ascii="Arial" w:eastAsia="Lucida Sans Unicode" w:hAnsi="Arial" w:cs="Tahoma"/>
          <w:color w:val="000000" w:themeColor="text1"/>
        </w:rPr>
        <w:t xml:space="preserve">%. Na </w:t>
      </w:r>
      <w:r>
        <w:rPr>
          <w:rFonts w:ascii="Arial" w:eastAsia="Lucida Sans Unicode" w:hAnsi="Arial" w:cs="Tahoma"/>
          <w:color w:val="000000" w:themeColor="text1"/>
        </w:rPr>
        <w:t>smanjenje</w:t>
      </w:r>
      <w:r w:rsidRPr="00360799">
        <w:rPr>
          <w:rFonts w:ascii="Arial" w:eastAsia="Lucida Sans Unicode" w:hAnsi="Arial" w:cs="Tahoma"/>
          <w:color w:val="000000" w:themeColor="text1"/>
        </w:rPr>
        <w:t xml:space="preserve"> materijalnih rashoda prvenstveno je utjecalo </w:t>
      </w:r>
      <w:r>
        <w:rPr>
          <w:rFonts w:ascii="Arial" w:eastAsia="Lucida Sans Unicode" w:hAnsi="Arial" w:cs="Tahoma"/>
          <w:color w:val="000000" w:themeColor="text1"/>
        </w:rPr>
        <w:t>smanjenje rashoda za stručno usavršavanje djelatnika - 58%, za službena putovanja - 35%, za materijal i energiju - 21%, za troškove zaposlenih - 18%, za premije osiguranja - 1%. U isto vrijeme povećani su rashodi za organizaciju manifestacija - 26%, naknade osobama izvan radnog odnosa - 26%, intelektualne usluge - 19%, ostale usluge i prijevoz na posao - po 5%, rashode za usluge i ostale nespomenute rashode - po 1%.</w:t>
      </w:r>
    </w:p>
    <w:p w:rsidR="00A70C65" w:rsidRDefault="00A70C65" w:rsidP="00A70C65">
      <w:pPr>
        <w:rPr>
          <w:rFonts w:ascii="Arial" w:eastAsia="Lucida Sans Unicode" w:hAnsi="Arial" w:cs="Tahoma"/>
          <w:color w:val="000000" w:themeColor="text1"/>
        </w:rPr>
      </w:pPr>
    </w:p>
    <w:p w:rsidR="00A70C65" w:rsidRDefault="00A70C65" w:rsidP="00A70C65">
      <w:pPr>
        <w:rPr>
          <w:rFonts w:ascii="Arial" w:eastAsia="Lucida Sans Unicode" w:hAnsi="Arial" w:cs="Tahoma"/>
        </w:rPr>
      </w:pPr>
      <w:r>
        <w:rPr>
          <w:rFonts w:ascii="Arial" w:eastAsia="Lucida Sans Unicode" w:hAnsi="Arial" w:cs="Tahoma"/>
          <w:color w:val="000000" w:themeColor="text1"/>
        </w:rPr>
        <w:t xml:space="preserve">  </w:t>
      </w:r>
      <w:r w:rsidRPr="00277822">
        <w:rPr>
          <w:rFonts w:ascii="Arial" w:eastAsia="Lucida Sans Unicode" w:hAnsi="Arial" w:cs="Tahoma"/>
        </w:rPr>
        <w:t xml:space="preserve">         </w:t>
      </w:r>
      <w:r w:rsidRPr="00277822">
        <w:rPr>
          <w:rFonts w:ascii="Arial" w:eastAsia="Lucida Sans Unicode" w:hAnsi="Arial" w:cs="Tahoma"/>
          <w:b/>
          <w:bCs/>
          <w:i/>
          <w:iCs/>
        </w:rPr>
        <w:t xml:space="preserve">Financijski rashodi </w:t>
      </w:r>
      <w:r w:rsidRPr="00277822">
        <w:rPr>
          <w:rFonts w:ascii="Arial" w:eastAsia="Lucida Sans Unicode" w:hAnsi="Arial" w:cs="Tahoma"/>
        </w:rPr>
        <w:t>u ukupnom iznosu 1.</w:t>
      </w:r>
      <w:r>
        <w:rPr>
          <w:rFonts w:ascii="Arial" w:eastAsia="Lucida Sans Unicode" w:hAnsi="Arial" w:cs="Tahoma"/>
        </w:rPr>
        <w:t>256.108,00</w:t>
      </w:r>
      <w:r w:rsidRPr="00277822">
        <w:rPr>
          <w:rFonts w:ascii="Arial" w:eastAsia="Lucida Sans Unicode" w:hAnsi="Arial" w:cs="Tahoma"/>
        </w:rPr>
        <w:t xml:space="preserve"> kn odnose se na kamate </w:t>
      </w:r>
      <w:r w:rsidRPr="006A0B33">
        <w:rPr>
          <w:rFonts w:ascii="Arial" w:eastAsia="Lucida Sans Unicode" w:hAnsi="Arial" w:cs="Tahoma"/>
        </w:rPr>
        <w:t xml:space="preserve">za primljene kredite i zajmove i ostale financijske rashode. </w:t>
      </w:r>
      <w:r>
        <w:rPr>
          <w:rFonts w:ascii="Arial" w:eastAsia="Lucida Sans Unicode" w:hAnsi="Arial" w:cs="Tahoma"/>
        </w:rPr>
        <w:t xml:space="preserve">Manji </w:t>
      </w:r>
      <w:r w:rsidRPr="006A0B33">
        <w:rPr>
          <w:rFonts w:ascii="Arial" w:eastAsia="Lucida Sans Unicode" w:hAnsi="Arial" w:cs="Tahoma"/>
        </w:rPr>
        <w:t xml:space="preserve">su za </w:t>
      </w:r>
      <w:r>
        <w:rPr>
          <w:rFonts w:ascii="Arial" w:eastAsia="Lucida Sans Unicode" w:hAnsi="Arial" w:cs="Tahoma"/>
        </w:rPr>
        <w:t>13</w:t>
      </w:r>
      <w:r w:rsidRPr="006A0B33">
        <w:rPr>
          <w:rFonts w:ascii="Arial" w:eastAsia="Lucida Sans Unicode" w:hAnsi="Arial" w:cs="Tahoma"/>
        </w:rPr>
        <w:t>% u odnosu na prethodnu godinu</w:t>
      </w:r>
      <w:r>
        <w:rPr>
          <w:rFonts w:ascii="Arial" w:eastAsia="Lucida Sans Unicode" w:hAnsi="Arial" w:cs="Tahoma"/>
        </w:rPr>
        <w:t xml:space="preserve"> zbog smanjenja rashoda za otplatu kamata po dugoročnim kreditima jer je jedan od kredita u pretposljednjoj godini otplate pa su se i kamate smanjile zbog smanjenja glavnice. Ostali financijski rashodi su se povećali za 2% zbog povećanja troškova za usluge platnog prometa i za zatezne kamate.</w:t>
      </w:r>
    </w:p>
    <w:p w:rsidR="00A70C65" w:rsidRDefault="00A70C65" w:rsidP="00A70C65">
      <w:pPr>
        <w:rPr>
          <w:rFonts w:ascii="Arial" w:eastAsia="Lucida Sans Unicode" w:hAnsi="Arial" w:cs="Tahoma"/>
        </w:rPr>
      </w:pPr>
    </w:p>
    <w:p w:rsidR="00A70C65" w:rsidRDefault="00A70C65" w:rsidP="00A70C65">
      <w:pPr>
        <w:tabs>
          <w:tab w:val="left" w:pos="576"/>
        </w:tabs>
        <w:spacing w:line="200" w:lineRule="atLeast"/>
        <w:jc w:val="both"/>
        <w:rPr>
          <w:rFonts w:ascii="Arial" w:eastAsia="Lucida Sans Unicode" w:hAnsi="Arial" w:cs="Tahoma"/>
          <w:color w:val="000000" w:themeColor="text1"/>
        </w:rPr>
      </w:pPr>
      <w:r w:rsidRPr="00C006F4">
        <w:rPr>
          <w:rFonts w:ascii="Arial" w:eastAsia="Lucida Sans Unicode" w:hAnsi="Arial" w:cs="Tahoma"/>
          <w:b/>
          <w:bCs/>
          <w:color w:val="FF0000"/>
          <w:sz w:val="28"/>
          <w:szCs w:val="28"/>
        </w:rPr>
        <w:t xml:space="preserve">        </w:t>
      </w:r>
      <w:r w:rsidRPr="006A0B33">
        <w:rPr>
          <w:rFonts w:ascii="Arial" w:eastAsia="Lucida Sans Unicode" w:hAnsi="Arial" w:cs="Tahoma"/>
          <w:b/>
          <w:bCs/>
          <w:i/>
          <w:iCs/>
        </w:rPr>
        <w:t xml:space="preserve">Subvencije </w:t>
      </w:r>
      <w:r w:rsidRPr="006A0B33">
        <w:rPr>
          <w:rFonts w:ascii="Arial" w:eastAsia="Lucida Sans Unicode" w:hAnsi="Arial" w:cs="Tahoma"/>
        </w:rPr>
        <w:t xml:space="preserve">trgovačkim društvima, poljoprivrednicima i malim poduzetnicima ostvarene su u ukupnom iznosu od </w:t>
      </w:r>
      <w:r>
        <w:rPr>
          <w:rFonts w:ascii="Arial" w:eastAsia="Lucida Sans Unicode" w:hAnsi="Arial" w:cs="Tahoma"/>
        </w:rPr>
        <w:t>766.769</w:t>
      </w:r>
      <w:r w:rsidRPr="000A6E59">
        <w:rPr>
          <w:rFonts w:ascii="Arial" w:eastAsia="Lucida Sans Unicode" w:hAnsi="Arial" w:cs="Tahoma"/>
          <w:color w:val="000000" w:themeColor="text1"/>
        </w:rPr>
        <w:t>,00 kn i u odnosu na 201</w:t>
      </w:r>
      <w:r>
        <w:rPr>
          <w:rFonts w:ascii="Arial" w:eastAsia="Lucida Sans Unicode" w:hAnsi="Arial" w:cs="Tahoma"/>
          <w:color w:val="000000" w:themeColor="text1"/>
        </w:rPr>
        <w:t>3</w:t>
      </w:r>
      <w:r w:rsidRPr="000A6E59">
        <w:rPr>
          <w:rFonts w:ascii="Arial" w:eastAsia="Lucida Sans Unicode" w:hAnsi="Arial" w:cs="Tahoma"/>
          <w:color w:val="000000" w:themeColor="text1"/>
        </w:rPr>
        <w:t xml:space="preserve">. godinu </w:t>
      </w:r>
      <w:r>
        <w:rPr>
          <w:rFonts w:ascii="Arial" w:eastAsia="Lucida Sans Unicode" w:hAnsi="Arial" w:cs="Tahoma"/>
          <w:color w:val="000000" w:themeColor="text1"/>
        </w:rPr>
        <w:t>manje</w:t>
      </w:r>
      <w:r w:rsidRPr="000A6E59">
        <w:rPr>
          <w:rFonts w:ascii="Arial" w:eastAsia="Lucida Sans Unicode" w:hAnsi="Arial" w:cs="Tahoma"/>
          <w:color w:val="000000" w:themeColor="text1"/>
        </w:rPr>
        <w:t xml:space="preserve"> su za 4</w:t>
      </w:r>
      <w:r>
        <w:rPr>
          <w:rFonts w:ascii="Arial" w:eastAsia="Lucida Sans Unicode" w:hAnsi="Arial" w:cs="Tahoma"/>
          <w:color w:val="000000" w:themeColor="text1"/>
        </w:rPr>
        <w:t>9</w:t>
      </w:r>
      <w:r w:rsidRPr="000A6E59">
        <w:rPr>
          <w:rFonts w:ascii="Arial" w:eastAsia="Lucida Sans Unicode" w:hAnsi="Arial" w:cs="Tahoma"/>
          <w:color w:val="000000" w:themeColor="text1"/>
        </w:rPr>
        <w:t xml:space="preserve">%. </w:t>
      </w:r>
      <w:r>
        <w:rPr>
          <w:rFonts w:ascii="Arial" w:eastAsia="Lucida Sans Unicode" w:hAnsi="Arial" w:cs="Tahoma"/>
          <w:color w:val="000000" w:themeColor="text1"/>
        </w:rPr>
        <w:t>Do smanjenja je došlo zbog uvođenja mjera štednje zbog manjeg priljeva prihoda.</w:t>
      </w:r>
    </w:p>
    <w:p w:rsidR="00A70C65" w:rsidRDefault="00A70C65" w:rsidP="00A70C65">
      <w:pPr>
        <w:tabs>
          <w:tab w:val="left" w:pos="576"/>
        </w:tabs>
        <w:spacing w:line="200" w:lineRule="atLeast"/>
        <w:jc w:val="both"/>
        <w:rPr>
          <w:rFonts w:ascii="Arial" w:eastAsia="Lucida Sans Unicode" w:hAnsi="Arial" w:cs="Tahoma"/>
          <w:color w:val="000000" w:themeColor="text1"/>
        </w:rPr>
      </w:pPr>
    </w:p>
    <w:p w:rsidR="00A70C65" w:rsidRDefault="00A70C65" w:rsidP="00A70C65">
      <w:pPr>
        <w:rPr>
          <w:rFonts w:ascii="Arial" w:eastAsia="Lucida Sans Unicode" w:hAnsi="Arial" w:cs="Tahoma"/>
        </w:rPr>
      </w:pPr>
      <w:r w:rsidRPr="006A0B33">
        <w:rPr>
          <w:rFonts w:ascii="Arial" w:eastAsia="Lucida Sans Unicode" w:hAnsi="Arial" w:cs="Tahoma"/>
          <w:b/>
          <w:bCs/>
          <w:sz w:val="28"/>
          <w:szCs w:val="28"/>
        </w:rPr>
        <w:t xml:space="preserve">        </w:t>
      </w:r>
      <w:r w:rsidRPr="006A0B33">
        <w:rPr>
          <w:rFonts w:ascii="Arial" w:eastAsia="Lucida Sans Unicode" w:hAnsi="Arial" w:cs="Tahoma"/>
          <w:b/>
          <w:bCs/>
          <w:i/>
          <w:iCs/>
        </w:rPr>
        <w:t>Naknade građanima i kućanstvima</w:t>
      </w:r>
      <w:r w:rsidRPr="006A0B33">
        <w:rPr>
          <w:rFonts w:ascii="Arial" w:eastAsia="Lucida Sans Unicode" w:hAnsi="Arial" w:cs="Tahoma"/>
        </w:rPr>
        <w:t xml:space="preserve"> u</w:t>
      </w:r>
      <w:r>
        <w:rPr>
          <w:rFonts w:ascii="Arial" w:eastAsia="Lucida Sans Unicode" w:hAnsi="Arial" w:cs="Tahoma"/>
        </w:rPr>
        <w:t xml:space="preserve"> novcu povećane su za 21% u odnosu na 2013. godinu. Naknade u naravi u 2014. god. nisu ostvarene.</w:t>
      </w:r>
    </w:p>
    <w:p w:rsidR="00A70C65" w:rsidRDefault="00A70C65" w:rsidP="00A70C65">
      <w:pPr>
        <w:rPr>
          <w:rFonts w:ascii="Arial" w:eastAsia="Lucida Sans Unicode" w:hAnsi="Arial" w:cs="Tahoma"/>
        </w:rPr>
      </w:pPr>
    </w:p>
    <w:p w:rsidR="00A70C65" w:rsidRDefault="00A70C65" w:rsidP="00A70C65">
      <w:pPr>
        <w:rPr>
          <w:rFonts w:ascii="Arial" w:eastAsia="Lucida Sans Unicode" w:hAnsi="Arial" w:cs="Tahoma"/>
        </w:rPr>
      </w:pPr>
      <w:r>
        <w:rPr>
          <w:rFonts w:ascii="Arial" w:eastAsia="Lucida Sans Unicode" w:hAnsi="Arial" w:cs="Tahoma"/>
        </w:rPr>
        <w:t xml:space="preserve">      </w:t>
      </w:r>
      <w:r w:rsidRPr="00F62815">
        <w:rPr>
          <w:rFonts w:ascii="Arial" w:eastAsia="Lucida Sans Unicode" w:hAnsi="Arial" w:cs="Tahoma"/>
        </w:rPr>
        <w:t xml:space="preserve">   </w:t>
      </w:r>
      <w:r w:rsidRPr="00F62815">
        <w:rPr>
          <w:rFonts w:ascii="Arial" w:eastAsia="Lucida Sans Unicode" w:hAnsi="Arial" w:cs="Tahoma"/>
          <w:b/>
          <w:bCs/>
          <w:i/>
          <w:iCs/>
        </w:rPr>
        <w:t xml:space="preserve">Ostali rashodi </w:t>
      </w:r>
      <w:r w:rsidRPr="00F62815">
        <w:rPr>
          <w:rFonts w:ascii="Arial" w:eastAsia="Lucida Sans Unicode" w:hAnsi="Arial" w:cs="Tahoma"/>
        </w:rPr>
        <w:t xml:space="preserve">u ukupnom iznosu od </w:t>
      </w:r>
      <w:r>
        <w:rPr>
          <w:rFonts w:ascii="Arial" w:eastAsia="Lucida Sans Unicode" w:hAnsi="Arial" w:cs="Tahoma"/>
        </w:rPr>
        <w:t>5.849.718</w:t>
      </w:r>
      <w:r w:rsidRPr="00F62815">
        <w:rPr>
          <w:rFonts w:ascii="Arial" w:eastAsia="Lucida Sans Unicode" w:hAnsi="Arial" w:cs="Tahoma"/>
        </w:rPr>
        <w:t xml:space="preserve">,00 kn </w:t>
      </w:r>
      <w:r>
        <w:rPr>
          <w:rFonts w:ascii="Arial" w:eastAsia="Lucida Sans Unicode" w:hAnsi="Arial" w:cs="Tahoma"/>
        </w:rPr>
        <w:t xml:space="preserve">manji </w:t>
      </w:r>
      <w:r w:rsidRPr="00F62815">
        <w:rPr>
          <w:rFonts w:ascii="Arial" w:eastAsia="Lucida Sans Unicode" w:hAnsi="Arial" w:cs="Tahoma"/>
        </w:rPr>
        <w:t xml:space="preserve">su za </w:t>
      </w:r>
      <w:r>
        <w:rPr>
          <w:rFonts w:ascii="Arial" w:eastAsia="Lucida Sans Unicode" w:hAnsi="Arial" w:cs="Tahoma"/>
        </w:rPr>
        <w:t>21</w:t>
      </w:r>
      <w:r w:rsidRPr="00F62815">
        <w:rPr>
          <w:rFonts w:ascii="Arial" w:eastAsia="Lucida Sans Unicode" w:hAnsi="Arial" w:cs="Tahoma"/>
        </w:rPr>
        <w:t>% nego lani</w:t>
      </w:r>
      <w:r>
        <w:rPr>
          <w:rFonts w:ascii="Arial" w:eastAsia="Lucida Sans Unicode" w:hAnsi="Arial" w:cs="Tahoma"/>
        </w:rPr>
        <w:t>. Do smanjenja je došlo zbog smanjenja na kapitalnim pomoćima za 78% i zato što nisu realizirani rashodi za kazne i penale. U isto vrijeme ostvareno je povećanje na tekućim donacijama za 9% i na kapitalnim donacijama - za 8%.</w:t>
      </w:r>
    </w:p>
    <w:p w:rsidR="00A70C65" w:rsidRDefault="00A70C65" w:rsidP="00A70C65">
      <w:pPr>
        <w:rPr>
          <w:rFonts w:ascii="Arial" w:eastAsia="Lucida Sans Unicode" w:hAnsi="Arial" w:cs="Tahoma"/>
        </w:rPr>
      </w:pPr>
    </w:p>
    <w:p w:rsidR="00A70C65" w:rsidRDefault="00A70C65" w:rsidP="00A70C65">
      <w:pPr>
        <w:rPr>
          <w:rFonts w:ascii="Arial" w:eastAsia="Lucida Sans Unicode" w:hAnsi="Arial" w:cs="Tahoma"/>
          <w:color w:val="FF0000"/>
        </w:rPr>
      </w:pPr>
      <w:r w:rsidRPr="00F62815">
        <w:rPr>
          <w:rFonts w:ascii="Arial" w:eastAsia="Lucida Sans Unicode" w:hAnsi="Arial" w:cs="Tahoma"/>
        </w:rPr>
        <w:t xml:space="preserve"> </w:t>
      </w:r>
      <w:r>
        <w:rPr>
          <w:rFonts w:ascii="Arial" w:eastAsia="Lucida Sans Unicode" w:hAnsi="Arial" w:cs="Tahoma"/>
          <w:color w:val="FF0000"/>
        </w:rPr>
        <w:t xml:space="preserve">         </w:t>
      </w:r>
    </w:p>
    <w:p w:rsidR="00A70C65" w:rsidRDefault="00A70C65" w:rsidP="00A70C65">
      <w:pPr>
        <w:rPr>
          <w:rFonts w:ascii="Arial" w:eastAsia="Lucida Sans Unicode" w:hAnsi="Arial" w:cs="Tahoma"/>
          <w:color w:val="FF0000"/>
        </w:rPr>
      </w:pPr>
    </w:p>
    <w:p w:rsidR="00A70C65" w:rsidRPr="00C006F4" w:rsidRDefault="00A70C65" w:rsidP="00A70C65">
      <w:pPr>
        <w:rPr>
          <w:color w:val="FF0000"/>
        </w:rPr>
      </w:pPr>
    </w:p>
    <w:p w:rsidR="00A70C65" w:rsidRDefault="00A70C65" w:rsidP="00A70C65">
      <w:pPr>
        <w:rPr>
          <w:rFonts w:ascii="Arial" w:eastAsia="Lucida Sans Unicode" w:hAnsi="Arial" w:cs="Tahoma"/>
          <w:b/>
          <w:sz w:val="22"/>
          <w:szCs w:val="22"/>
        </w:rPr>
      </w:pPr>
      <w:r w:rsidRPr="00044E93">
        <w:rPr>
          <w:rFonts w:ascii="Arial" w:eastAsia="Lucida Sans Unicode" w:hAnsi="Arial" w:cs="Tahoma"/>
          <w:sz w:val="22"/>
          <w:szCs w:val="22"/>
        </w:rPr>
        <w:t>Grafikon 5:</w:t>
      </w:r>
      <w:r w:rsidRPr="00044E93">
        <w:rPr>
          <w:rFonts w:ascii="Arial" w:eastAsia="Lucida Sans Unicode" w:hAnsi="Arial" w:cs="Tahoma"/>
          <w:b/>
          <w:sz w:val="22"/>
          <w:szCs w:val="22"/>
        </w:rPr>
        <w:t xml:space="preserve"> Ostvareni rashodi poslovanja u odnosu na planirane</w:t>
      </w:r>
      <w:r>
        <w:rPr>
          <w:rFonts w:ascii="Arial" w:eastAsia="Lucida Sans Unicode" w:hAnsi="Arial" w:cs="Tahoma"/>
          <w:b/>
          <w:sz w:val="22"/>
          <w:szCs w:val="22"/>
        </w:rPr>
        <w:t xml:space="preserve"> po vrstama</w:t>
      </w:r>
    </w:p>
    <w:p w:rsidR="00A70C65" w:rsidRDefault="00A70C65" w:rsidP="00A70C65">
      <w:pPr>
        <w:rPr>
          <w:rFonts w:ascii="Arial" w:eastAsia="Lucida Sans Unicode" w:hAnsi="Arial" w:cs="Tahoma"/>
          <w:b/>
          <w:sz w:val="22"/>
          <w:szCs w:val="22"/>
        </w:rPr>
      </w:pPr>
    </w:p>
    <w:p w:rsidR="00A70C65" w:rsidRDefault="00A70C65" w:rsidP="00A70C65">
      <w:pPr>
        <w:rPr>
          <w:rFonts w:ascii="Arial" w:eastAsia="Lucida Sans Unicode" w:hAnsi="Arial" w:cs="Tahoma"/>
          <w:b/>
          <w:sz w:val="22"/>
          <w:szCs w:val="22"/>
        </w:rPr>
      </w:pPr>
    </w:p>
    <w:p w:rsidR="00A70C65" w:rsidRDefault="00A70C65" w:rsidP="00A70C65">
      <w:pPr>
        <w:rPr>
          <w:rFonts w:ascii="Arial" w:eastAsia="Lucida Sans Unicode" w:hAnsi="Arial" w:cs="Tahoma"/>
          <w:b/>
          <w:sz w:val="22"/>
          <w:szCs w:val="22"/>
        </w:rPr>
      </w:pPr>
    </w:p>
    <w:p w:rsidR="00A70C65" w:rsidRPr="00044E93" w:rsidRDefault="00A70C65" w:rsidP="00A70C65">
      <w:pPr>
        <w:jc w:val="center"/>
        <w:rPr>
          <w:rFonts w:ascii="Arial" w:eastAsia="Lucida Sans Unicode" w:hAnsi="Arial" w:cs="Tahoma"/>
          <w:b/>
          <w:sz w:val="22"/>
          <w:szCs w:val="22"/>
        </w:rPr>
      </w:pPr>
      <w:r>
        <w:rPr>
          <w:noProof/>
          <w:lang w:eastAsia="hr-HR" w:bidi="ar-SA"/>
        </w:rPr>
        <w:drawing>
          <wp:inline distT="0" distB="0" distL="0" distR="0" wp14:anchorId="16D7DAA4" wp14:editId="71EB9274">
            <wp:extent cx="4105275" cy="2009775"/>
            <wp:effectExtent l="0" t="0" r="9525" b="9525"/>
            <wp:docPr id="8" name="Grafikon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A70C65" w:rsidRDefault="00A70C65" w:rsidP="00A70C65">
      <w:pPr>
        <w:rPr>
          <w:b/>
        </w:rPr>
      </w:pPr>
    </w:p>
    <w:p w:rsidR="00A70C65" w:rsidRDefault="00A70C65" w:rsidP="00A70C65">
      <w:pPr>
        <w:rPr>
          <w:b/>
        </w:rPr>
      </w:pPr>
    </w:p>
    <w:p w:rsidR="00A70C65" w:rsidRPr="004D4001" w:rsidRDefault="00A70C65" w:rsidP="00A70C65">
      <w:pPr>
        <w:rPr>
          <w:b/>
        </w:rPr>
      </w:pPr>
    </w:p>
    <w:p w:rsidR="00A70C65" w:rsidRDefault="00A70C65" w:rsidP="00A70C65">
      <w:pPr>
        <w:rPr>
          <w:color w:val="FF0000"/>
        </w:rPr>
      </w:pPr>
    </w:p>
    <w:p w:rsidR="00A70C65" w:rsidRDefault="00A70C65" w:rsidP="00A70C65">
      <w:pPr>
        <w:rPr>
          <w:color w:val="FF0000"/>
        </w:rPr>
      </w:pPr>
    </w:p>
    <w:p w:rsidR="00A70C65" w:rsidRPr="00735C84" w:rsidRDefault="00A70C65" w:rsidP="00A70C65">
      <w:pPr>
        <w:rPr>
          <w:rFonts w:ascii="Arial" w:eastAsia="Lucida Sans Unicode" w:hAnsi="Arial" w:cs="Tahoma"/>
          <w:b/>
          <w:bCs/>
          <w:sz w:val="28"/>
          <w:szCs w:val="28"/>
        </w:rPr>
      </w:pPr>
      <w:r w:rsidRPr="00735C84">
        <w:rPr>
          <w:rFonts w:ascii="Arial" w:eastAsia="Lucida Sans Unicode" w:hAnsi="Arial" w:cs="Tahoma"/>
          <w:b/>
          <w:bCs/>
          <w:sz w:val="28"/>
          <w:szCs w:val="28"/>
        </w:rPr>
        <w:t>RASHODI ZA NABAVU NEFINANCIJSKE IMOVINE</w:t>
      </w:r>
    </w:p>
    <w:p w:rsidR="00A70C65" w:rsidRPr="00735C84" w:rsidRDefault="00A70C65" w:rsidP="00A70C65">
      <w:pPr>
        <w:rPr>
          <w:rFonts w:ascii="Arial" w:eastAsia="Lucida Sans Unicode" w:hAnsi="Arial" w:cs="Tahoma"/>
        </w:rPr>
      </w:pPr>
      <w:r w:rsidRPr="00735C84">
        <w:rPr>
          <w:rFonts w:ascii="Arial" w:eastAsia="Lucida Sans Unicode" w:hAnsi="Arial" w:cs="Tahoma"/>
        </w:rPr>
        <w:t xml:space="preserve"> </w:t>
      </w:r>
    </w:p>
    <w:p w:rsidR="00A70C65" w:rsidRPr="00735C84" w:rsidRDefault="00A70C65" w:rsidP="00A70C65">
      <w:pPr>
        <w:rPr>
          <w:rFonts w:ascii="Arial" w:eastAsia="Lucida Sans Unicode" w:hAnsi="Arial" w:cs="Tahoma"/>
        </w:rPr>
      </w:pPr>
    </w:p>
    <w:p w:rsidR="00A70C65" w:rsidRDefault="00A70C65" w:rsidP="00A70C65">
      <w:pPr>
        <w:pStyle w:val="Naslov3"/>
        <w:rPr>
          <w:rFonts w:ascii="Arial" w:eastAsia="Lucida Sans Unicode" w:hAnsi="Arial" w:cs="Tahoma"/>
          <w:b w:val="0"/>
          <w:bCs w:val="0"/>
          <w:sz w:val="24"/>
          <w:szCs w:val="24"/>
        </w:rPr>
      </w:pPr>
      <w:r w:rsidRPr="00735C84">
        <w:rPr>
          <w:rFonts w:ascii="Arial" w:eastAsia="Lucida Sans Unicode" w:hAnsi="Arial" w:cs="Tahoma"/>
          <w:b w:val="0"/>
          <w:bCs w:val="0"/>
          <w:sz w:val="24"/>
          <w:szCs w:val="24"/>
        </w:rPr>
        <w:t xml:space="preserve">         Ostvareni su sa </w:t>
      </w:r>
      <w:r>
        <w:rPr>
          <w:rFonts w:ascii="Arial" w:eastAsia="Lucida Sans Unicode" w:hAnsi="Arial" w:cs="Tahoma"/>
          <w:b w:val="0"/>
          <w:bCs w:val="0"/>
          <w:sz w:val="24"/>
          <w:szCs w:val="24"/>
        </w:rPr>
        <w:t>79%</w:t>
      </w:r>
      <w:r w:rsidRPr="00735C84">
        <w:rPr>
          <w:rFonts w:ascii="Arial" w:eastAsia="Lucida Sans Unicode" w:hAnsi="Arial" w:cs="Tahoma"/>
          <w:b w:val="0"/>
          <w:bCs w:val="0"/>
          <w:sz w:val="24"/>
          <w:szCs w:val="24"/>
        </w:rPr>
        <w:t xml:space="preserve"> plana. U odnosu na 201</w:t>
      </w:r>
      <w:r>
        <w:rPr>
          <w:rFonts w:ascii="Arial" w:eastAsia="Lucida Sans Unicode" w:hAnsi="Arial" w:cs="Tahoma"/>
          <w:b w:val="0"/>
          <w:bCs w:val="0"/>
          <w:sz w:val="24"/>
          <w:szCs w:val="24"/>
        </w:rPr>
        <w:t>3</w:t>
      </w:r>
      <w:r w:rsidRPr="00735C84">
        <w:rPr>
          <w:rFonts w:ascii="Arial" w:eastAsia="Lucida Sans Unicode" w:hAnsi="Arial" w:cs="Tahoma"/>
          <w:b w:val="0"/>
          <w:bCs w:val="0"/>
          <w:sz w:val="24"/>
          <w:szCs w:val="24"/>
        </w:rPr>
        <w:t xml:space="preserve">. godinu </w:t>
      </w:r>
      <w:r>
        <w:rPr>
          <w:rFonts w:ascii="Arial" w:eastAsia="Lucida Sans Unicode" w:hAnsi="Arial" w:cs="Tahoma"/>
          <w:b w:val="0"/>
          <w:bCs w:val="0"/>
          <w:sz w:val="24"/>
          <w:szCs w:val="24"/>
        </w:rPr>
        <w:t>manji</w:t>
      </w:r>
      <w:r w:rsidRPr="00735C84">
        <w:rPr>
          <w:rFonts w:ascii="Arial" w:eastAsia="Lucida Sans Unicode" w:hAnsi="Arial" w:cs="Tahoma"/>
          <w:b w:val="0"/>
          <w:bCs w:val="0"/>
          <w:sz w:val="24"/>
          <w:szCs w:val="24"/>
        </w:rPr>
        <w:t xml:space="preserve"> su za </w:t>
      </w:r>
      <w:r>
        <w:rPr>
          <w:rFonts w:ascii="Arial" w:eastAsia="Lucida Sans Unicode" w:hAnsi="Arial" w:cs="Tahoma"/>
          <w:b w:val="0"/>
          <w:bCs w:val="0"/>
          <w:sz w:val="24"/>
          <w:szCs w:val="24"/>
        </w:rPr>
        <w:t>18</w:t>
      </w:r>
      <w:r w:rsidRPr="00735C84">
        <w:rPr>
          <w:rFonts w:ascii="Arial" w:eastAsia="Lucida Sans Unicode" w:hAnsi="Arial" w:cs="Tahoma"/>
          <w:b w:val="0"/>
          <w:bCs w:val="0"/>
          <w:sz w:val="24"/>
          <w:szCs w:val="24"/>
        </w:rPr>
        <w:t>%.</w:t>
      </w:r>
    </w:p>
    <w:p w:rsidR="00A70C65" w:rsidRDefault="00A70C65" w:rsidP="00A70C65"/>
    <w:p w:rsidR="00A70C65" w:rsidRDefault="00A70C65" w:rsidP="00A70C65">
      <w:pPr>
        <w:rPr>
          <w:rFonts w:ascii="Arial" w:hAnsi="Arial" w:cs="Arial"/>
        </w:rPr>
      </w:pPr>
      <w:r>
        <w:t xml:space="preserve">          </w:t>
      </w:r>
      <w:r>
        <w:rPr>
          <w:rFonts w:ascii="Arial" w:hAnsi="Arial" w:cs="Arial"/>
        </w:rPr>
        <w:t xml:space="preserve">Unutar ove vrste rashoda došlo je do smanjenja na svim </w:t>
      </w:r>
      <w:r w:rsidRPr="00267ADD">
        <w:rPr>
          <w:rFonts w:ascii="Arial" w:hAnsi="Arial" w:cs="Arial"/>
        </w:rPr>
        <w:t>rashodima</w:t>
      </w:r>
      <w:r>
        <w:rPr>
          <w:rFonts w:ascii="Arial" w:hAnsi="Arial" w:cs="Arial"/>
        </w:rPr>
        <w:t xml:space="preserve">, pa su tako rashodi za dodatna ulaganja  manji za 84%, </w:t>
      </w:r>
      <w:r>
        <w:rPr>
          <w:rFonts w:ascii="Arial" w:hAnsi="Arial" w:cs="Arial"/>
        </w:rPr>
        <w:lastRenderedPageBreak/>
        <w:t xml:space="preserve">rashodi za </w:t>
      </w:r>
      <w:proofErr w:type="spellStart"/>
      <w:r>
        <w:rPr>
          <w:rFonts w:ascii="Arial" w:hAnsi="Arial" w:cs="Arial"/>
        </w:rPr>
        <w:t>neproizvedenu</w:t>
      </w:r>
      <w:proofErr w:type="spellEnd"/>
      <w:r>
        <w:rPr>
          <w:rFonts w:ascii="Arial" w:hAnsi="Arial" w:cs="Arial"/>
        </w:rPr>
        <w:t xml:space="preserve"> imovinu manji su za 27%, a rashodi za proizvedenu imovinu su manji za 7%.</w:t>
      </w:r>
    </w:p>
    <w:p w:rsidR="00A70C65" w:rsidRDefault="00A70C65" w:rsidP="00A70C65">
      <w:pPr>
        <w:rPr>
          <w:rFonts w:ascii="Arial" w:hAnsi="Arial" w:cs="Arial"/>
        </w:rPr>
      </w:pPr>
    </w:p>
    <w:p w:rsidR="00A70C65" w:rsidRDefault="00A70C65" w:rsidP="00A70C65">
      <w:pPr>
        <w:rPr>
          <w:rFonts w:ascii="Arial" w:eastAsia="Lucida Sans Unicode" w:hAnsi="Arial" w:cs="Tahoma"/>
          <w:bCs/>
        </w:rPr>
      </w:pPr>
    </w:p>
    <w:p w:rsidR="00A70C65" w:rsidRDefault="00A70C65" w:rsidP="00A70C65">
      <w:pPr>
        <w:rPr>
          <w:rFonts w:ascii="Arial" w:eastAsia="Lucida Sans Unicode" w:hAnsi="Arial" w:cs="Tahoma"/>
          <w:bCs/>
        </w:rPr>
      </w:pPr>
    </w:p>
    <w:p w:rsidR="00A70C65" w:rsidRDefault="00A70C65" w:rsidP="00A70C65">
      <w:pPr>
        <w:rPr>
          <w:rFonts w:ascii="Arial" w:eastAsia="Lucida Sans Unicode" w:hAnsi="Arial" w:cs="Tahoma"/>
          <w:bCs/>
        </w:rPr>
      </w:pPr>
    </w:p>
    <w:p w:rsidR="00A70C65" w:rsidRDefault="00A70C65" w:rsidP="00A70C65">
      <w:pPr>
        <w:rPr>
          <w:rFonts w:ascii="Arial" w:eastAsia="Lucida Sans Unicode" w:hAnsi="Arial" w:cs="Tahoma"/>
          <w:bCs/>
        </w:rPr>
      </w:pPr>
    </w:p>
    <w:p w:rsidR="00A70C65" w:rsidRDefault="00A70C65" w:rsidP="00A70C65">
      <w:pPr>
        <w:rPr>
          <w:rFonts w:ascii="Arial" w:eastAsia="Lucida Sans Unicode" w:hAnsi="Arial" w:cs="Tahoma"/>
          <w:bCs/>
        </w:rPr>
      </w:pPr>
    </w:p>
    <w:p w:rsidR="00A70C65" w:rsidRDefault="00A70C65" w:rsidP="00A70C65">
      <w:pPr>
        <w:rPr>
          <w:rFonts w:ascii="Arial" w:eastAsia="Lucida Sans Unicode" w:hAnsi="Arial" w:cs="Tahoma"/>
          <w:bCs/>
        </w:rPr>
      </w:pPr>
    </w:p>
    <w:p w:rsidR="00A70C65" w:rsidRDefault="00A70C65" w:rsidP="00A70C65">
      <w:pPr>
        <w:rPr>
          <w:rFonts w:ascii="Arial" w:eastAsia="Lucida Sans Unicode" w:hAnsi="Arial" w:cs="Tahoma"/>
          <w:bCs/>
        </w:rPr>
      </w:pPr>
    </w:p>
    <w:p w:rsidR="00A70C65" w:rsidRDefault="00A70C65" w:rsidP="00A70C65">
      <w:pPr>
        <w:rPr>
          <w:rFonts w:ascii="Arial" w:hAnsi="Arial" w:cs="Arial"/>
        </w:rPr>
      </w:pPr>
      <w:r w:rsidRPr="00267ADD">
        <w:rPr>
          <w:rFonts w:ascii="Arial" w:eastAsia="Lucida Sans Unicode" w:hAnsi="Arial" w:cs="Tahoma"/>
          <w:b/>
          <w:bCs/>
        </w:rPr>
        <w:t xml:space="preserve">        </w:t>
      </w:r>
      <w:r w:rsidRPr="00267ADD">
        <w:rPr>
          <w:rFonts w:ascii="Arial" w:hAnsi="Arial" w:cs="Arial"/>
          <w:b/>
        </w:rPr>
        <w:t xml:space="preserve"> Rashodi</w:t>
      </w:r>
      <w:r w:rsidRPr="00735C84">
        <w:rPr>
          <w:rFonts w:ascii="Arial" w:hAnsi="Arial" w:cs="Arial"/>
          <w:b/>
        </w:rPr>
        <w:t xml:space="preserve"> za </w:t>
      </w:r>
      <w:proofErr w:type="spellStart"/>
      <w:r w:rsidRPr="00735C84">
        <w:rPr>
          <w:rFonts w:ascii="Arial" w:hAnsi="Arial" w:cs="Arial"/>
          <w:b/>
        </w:rPr>
        <w:t>neproizvedenu</w:t>
      </w:r>
      <w:proofErr w:type="spellEnd"/>
      <w:r w:rsidRPr="00735C84">
        <w:rPr>
          <w:rFonts w:ascii="Arial" w:hAnsi="Arial" w:cs="Arial"/>
          <w:b/>
        </w:rPr>
        <w:t xml:space="preserve"> imovinu</w:t>
      </w:r>
      <w:r w:rsidRPr="00735C8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ostvareni su sa 2.302.947,00 kn, a odnose se na:</w:t>
      </w:r>
    </w:p>
    <w:p w:rsidR="00A70C65" w:rsidRPr="00CE709E" w:rsidRDefault="00A70C65" w:rsidP="00A70C65">
      <w:pPr>
        <w:rPr>
          <w:rFonts w:ascii="Arial" w:eastAsia="Lucida Sans Unicode" w:hAnsi="Arial" w:cs="Tahoma"/>
          <w:color w:val="000000" w:themeColor="text1"/>
        </w:rPr>
      </w:pPr>
      <w:r w:rsidRPr="00C46356">
        <w:rPr>
          <w:rFonts w:ascii="Arial" w:hAnsi="Arial" w:cs="Arial"/>
        </w:rPr>
        <w:t xml:space="preserve">         </w:t>
      </w:r>
      <w:r w:rsidRPr="00CE709E">
        <w:rPr>
          <w:rFonts w:ascii="Arial" w:hAnsi="Arial" w:cs="Arial"/>
        </w:rPr>
        <w:t xml:space="preserve">-   </w:t>
      </w:r>
      <w:r w:rsidRPr="00CE709E">
        <w:rPr>
          <w:rFonts w:ascii="Arial" w:eastAsia="Lucida Sans Unicode" w:hAnsi="Arial" w:cs="Tahoma"/>
          <w:iCs/>
          <w:color w:val="000000" w:themeColor="text1"/>
          <w:u w:val="single"/>
        </w:rPr>
        <w:t>Otkup zemljišta</w:t>
      </w:r>
      <w:r w:rsidRPr="00CE709E">
        <w:rPr>
          <w:rFonts w:ascii="Arial" w:eastAsia="Lucida Sans Unicode" w:hAnsi="Arial" w:cs="Tahoma"/>
          <w:color w:val="000000" w:themeColor="text1"/>
        </w:rPr>
        <w:t xml:space="preserve">  - u iznosu od 599.812,00 kn </w:t>
      </w:r>
    </w:p>
    <w:p w:rsidR="00A70C65" w:rsidRPr="00CE709E" w:rsidRDefault="00A70C65" w:rsidP="00A70C65">
      <w:pPr>
        <w:rPr>
          <w:rFonts w:ascii="Arial" w:eastAsia="Lucida Sans Unicode" w:hAnsi="Arial" w:cs="Tahoma"/>
          <w:color w:val="000000" w:themeColor="text1"/>
        </w:rPr>
      </w:pPr>
    </w:p>
    <w:p w:rsidR="00A70C65" w:rsidRPr="00CE709E" w:rsidRDefault="00A70C65" w:rsidP="00A70C65">
      <w:pPr>
        <w:rPr>
          <w:rFonts w:ascii="Arial" w:eastAsia="Lucida Sans Unicode" w:hAnsi="Arial" w:cs="Tahoma"/>
          <w:iCs/>
          <w:color w:val="FF0000"/>
        </w:rPr>
      </w:pPr>
      <w:r w:rsidRPr="00360799">
        <w:rPr>
          <w:rFonts w:ascii="Arial" w:eastAsia="Lucida Sans Unicode" w:hAnsi="Arial" w:cs="Tahoma"/>
          <w:color w:val="000000" w:themeColor="text1"/>
        </w:rPr>
        <w:t xml:space="preserve">        </w:t>
      </w:r>
      <w:r>
        <w:rPr>
          <w:rFonts w:ascii="Arial" w:eastAsia="Lucida Sans Unicode" w:hAnsi="Arial" w:cs="Tahoma"/>
          <w:color w:val="000000" w:themeColor="text1"/>
        </w:rPr>
        <w:t>-</w:t>
      </w:r>
      <w:r w:rsidRPr="00360799">
        <w:rPr>
          <w:rFonts w:ascii="Arial" w:eastAsia="Lucida Sans Unicode" w:hAnsi="Arial" w:cs="Tahoma"/>
          <w:color w:val="000000" w:themeColor="text1"/>
        </w:rPr>
        <w:t xml:space="preserve">    Za </w:t>
      </w:r>
      <w:r w:rsidRPr="00360799">
        <w:rPr>
          <w:rFonts w:ascii="Arial" w:eastAsia="Lucida Sans Unicode" w:hAnsi="Arial" w:cs="Tahoma"/>
          <w:color w:val="000000" w:themeColor="text1"/>
          <w:u w:val="single"/>
        </w:rPr>
        <w:t>projekte</w:t>
      </w:r>
      <w:r w:rsidRPr="00360799">
        <w:rPr>
          <w:rFonts w:ascii="Arial" w:eastAsia="Lucida Sans Unicode" w:hAnsi="Arial" w:cs="Tahoma"/>
          <w:i/>
          <w:iCs/>
          <w:color w:val="000000" w:themeColor="text1"/>
        </w:rPr>
        <w:t xml:space="preserve"> </w:t>
      </w:r>
      <w:r>
        <w:rPr>
          <w:rFonts w:ascii="Arial" w:eastAsia="Lucida Sans Unicode" w:hAnsi="Arial" w:cs="Tahoma"/>
          <w:i/>
          <w:iCs/>
          <w:color w:val="000000" w:themeColor="text1"/>
        </w:rPr>
        <w:t xml:space="preserve">- </w:t>
      </w:r>
      <w:r w:rsidRPr="00CE709E">
        <w:rPr>
          <w:rFonts w:ascii="Arial" w:eastAsia="Lucida Sans Unicode" w:hAnsi="Arial" w:cs="Tahoma"/>
          <w:iCs/>
          <w:color w:val="000000" w:themeColor="text1"/>
        </w:rPr>
        <w:t>u iznosu od 1.703.135,00 kn</w:t>
      </w:r>
    </w:p>
    <w:p w:rsidR="00A70C65" w:rsidRDefault="00A70C65" w:rsidP="00A70C65">
      <w:pPr>
        <w:rPr>
          <w:rFonts w:ascii="Arial" w:eastAsia="Lucida Sans Unicode" w:hAnsi="Arial" w:cs="Tahoma"/>
          <w:b/>
          <w:bCs/>
        </w:rPr>
      </w:pPr>
    </w:p>
    <w:p w:rsidR="00A70C65" w:rsidRDefault="00A70C65" w:rsidP="00A70C65">
      <w:pPr>
        <w:rPr>
          <w:rFonts w:ascii="Arial" w:eastAsia="Lucida Sans Unicode" w:hAnsi="Arial" w:cs="Tahoma"/>
          <w:b/>
          <w:bCs/>
        </w:rPr>
      </w:pPr>
    </w:p>
    <w:p w:rsidR="00A70C65" w:rsidRDefault="00A70C65" w:rsidP="00A70C65">
      <w:pPr>
        <w:rPr>
          <w:rFonts w:ascii="Arial" w:eastAsia="Lucida Sans Unicode" w:hAnsi="Arial" w:cs="Tahoma"/>
          <w:b/>
          <w:bCs/>
        </w:rPr>
      </w:pPr>
    </w:p>
    <w:p w:rsidR="00A70C65" w:rsidRDefault="00A70C65" w:rsidP="00A70C65">
      <w:pPr>
        <w:rPr>
          <w:rFonts w:ascii="Arial" w:eastAsia="Lucida Sans Unicode" w:hAnsi="Arial" w:cs="Tahoma"/>
          <w:b/>
          <w:bCs/>
        </w:rPr>
      </w:pPr>
    </w:p>
    <w:p w:rsidR="00A70C65" w:rsidRPr="00CE709E" w:rsidRDefault="00A70C65" w:rsidP="00A70C65">
      <w:pPr>
        <w:pStyle w:val="Naslov3"/>
        <w:rPr>
          <w:rFonts w:ascii="Arial" w:eastAsia="Lucida Sans Unicode" w:hAnsi="Arial" w:cs="Tahoma"/>
          <w:b w:val="0"/>
          <w:bCs w:val="0"/>
          <w:sz w:val="24"/>
          <w:szCs w:val="24"/>
        </w:rPr>
      </w:pPr>
      <w:r w:rsidRPr="007B0361">
        <w:rPr>
          <w:rFonts w:ascii="Arial" w:eastAsia="Lucida Sans Unicode" w:hAnsi="Arial" w:cs="Tahoma"/>
          <w:bCs w:val="0"/>
          <w:sz w:val="24"/>
          <w:szCs w:val="24"/>
        </w:rPr>
        <w:t xml:space="preserve">        R</w:t>
      </w:r>
      <w:r w:rsidRPr="00735C84">
        <w:rPr>
          <w:rFonts w:ascii="Arial" w:eastAsia="Lucida Sans Unicode" w:hAnsi="Arial" w:cs="Tahoma"/>
          <w:bCs w:val="0"/>
          <w:sz w:val="24"/>
          <w:szCs w:val="24"/>
        </w:rPr>
        <w:t>ashodi za proizvedenu imovinu</w:t>
      </w:r>
      <w:r>
        <w:rPr>
          <w:rFonts w:ascii="Arial" w:eastAsia="Lucida Sans Unicode" w:hAnsi="Arial" w:cs="Tahoma"/>
          <w:bCs w:val="0"/>
          <w:sz w:val="24"/>
          <w:szCs w:val="24"/>
        </w:rPr>
        <w:t xml:space="preserve"> </w:t>
      </w:r>
      <w:r w:rsidRPr="00CE709E">
        <w:rPr>
          <w:rFonts w:ascii="Arial" w:eastAsia="Lucida Sans Unicode" w:hAnsi="Arial" w:cs="Tahoma"/>
          <w:b w:val="0"/>
          <w:bCs w:val="0"/>
          <w:sz w:val="24"/>
          <w:szCs w:val="24"/>
        </w:rPr>
        <w:t>realizirani su u iznosu od 16.041.932,00 kn, a odnose se na sljedeća ulaganja:</w:t>
      </w:r>
    </w:p>
    <w:p w:rsidR="00A70C65" w:rsidRDefault="00A70C65" w:rsidP="00A70C65"/>
    <w:p w:rsidR="00A70C65" w:rsidRPr="009F2360" w:rsidRDefault="00A70C65" w:rsidP="00A70C65">
      <w:pPr>
        <w:rPr>
          <w:rFonts w:ascii="Arial" w:eastAsia="Lucida Sans Unicode" w:hAnsi="Arial" w:cs="Tahoma"/>
          <w:color w:val="FF0000"/>
        </w:rPr>
      </w:pPr>
      <w:r w:rsidRPr="009F2360">
        <w:t>-</w:t>
      </w:r>
      <w:r w:rsidRPr="009F2360">
        <w:rPr>
          <w:rFonts w:ascii="Arial" w:eastAsia="Lucida Sans Unicode" w:hAnsi="Arial" w:cs="Tahoma"/>
          <w:bCs/>
          <w:i/>
          <w:iCs/>
        </w:rPr>
        <w:t xml:space="preserve"> </w:t>
      </w:r>
      <w:r>
        <w:rPr>
          <w:rFonts w:ascii="Arial" w:eastAsia="Lucida Sans Unicode" w:hAnsi="Arial" w:cs="Tahoma"/>
          <w:bCs/>
          <w:i/>
          <w:iCs/>
        </w:rPr>
        <w:t xml:space="preserve">         </w:t>
      </w:r>
      <w:r w:rsidRPr="009F2360">
        <w:rPr>
          <w:rFonts w:ascii="Arial" w:eastAsia="Lucida Sans Unicode" w:hAnsi="Arial" w:cs="Tahoma"/>
        </w:rPr>
        <w:t xml:space="preserve">građevinske objekte: </w:t>
      </w:r>
      <w:r>
        <w:rPr>
          <w:rFonts w:ascii="Arial" w:eastAsia="Lucida Sans Unicode" w:hAnsi="Arial" w:cs="Tahoma"/>
        </w:rPr>
        <w:t xml:space="preserve">                     15.220.663,00</w:t>
      </w:r>
      <w:r w:rsidRPr="009F2360">
        <w:rPr>
          <w:rFonts w:ascii="Arial" w:eastAsia="Lucida Sans Unicode" w:hAnsi="Arial" w:cs="Tahoma"/>
        </w:rPr>
        <w:t xml:space="preserve"> kn</w:t>
      </w:r>
    </w:p>
    <w:p w:rsidR="00A70C65" w:rsidRPr="009F2360" w:rsidRDefault="00A70C65" w:rsidP="00A70C65">
      <w:pPr>
        <w:numPr>
          <w:ilvl w:val="0"/>
          <w:numId w:val="12"/>
        </w:numPr>
        <w:rPr>
          <w:rFonts w:ascii="Arial" w:eastAsia="Lucida Sans Unicode" w:hAnsi="Arial" w:cs="Tahoma"/>
        </w:rPr>
      </w:pPr>
      <w:r w:rsidRPr="009F2360">
        <w:rPr>
          <w:rFonts w:ascii="Arial" w:eastAsia="Lucida Sans Unicode" w:hAnsi="Arial" w:cs="Tahoma"/>
        </w:rPr>
        <w:t xml:space="preserve">postrojenja i opremu:  </w:t>
      </w:r>
      <w:r>
        <w:rPr>
          <w:rFonts w:ascii="Arial" w:eastAsia="Lucida Sans Unicode" w:hAnsi="Arial" w:cs="Tahoma"/>
        </w:rPr>
        <w:t xml:space="preserve">                         581.853,00 kn </w:t>
      </w:r>
    </w:p>
    <w:p w:rsidR="00A70C65" w:rsidRPr="009F2360" w:rsidRDefault="00A70C65" w:rsidP="00A70C65">
      <w:pPr>
        <w:numPr>
          <w:ilvl w:val="0"/>
          <w:numId w:val="12"/>
        </w:numPr>
        <w:rPr>
          <w:rFonts w:ascii="Arial" w:eastAsia="Lucida Sans Unicode" w:hAnsi="Arial" w:cs="Tahoma"/>
        </w:rPr>
      </w:pPr>
      <w:r w:rsidRPr="009F2360">
        <w:rPr>
          <w:rFonts w:ascii="Arial" w:eastAsia="Lucida Sans Unicode" w:hAnsi="Arial" w:cs="Tahoma"/>
        </w:rPr>
        <w:t xml:space="preserve">prijevozna sredstva:    </w:t>
      </w:r>
      <w:r>
        <w:rPr>
          <w:rFonts w:ascii="Arial" w:eastAsia="Lucida Sans Unicode" w:hAnsi="Arial" w:cs="Tahoma"/>
        </w:rPr>
        <w:t xml:space="preserve">                      </w:t>
      </w:r>
      <w:r w:rsidRPr="009F2360">
        <w:rPr>
          <w:rFonts w:ascii="Arial" w:eastAsia="Lucida Sans Unicode" w:hAnsi="Arial" w:cs="Tahoma"/>
        </w:rPr>
        <w:t xml:space="preserve">  </w:t>
      </w:r>
      <w:r>
        <w:rPr>
          <w:rFonts w:ascii="Arial" w:eastAsia="Lucida Sans Unicode" w:hAnsi="Arial" w:cs="Tahoma"/>
        </w:rPr>
        <w:t>125.916,</w:t>
      </w:r>
      <w:r w:rsidRPr="009F2360">
        <w:rPr>
          <w:rFonts w:ascii="Arial" w:eastAsia="Lucida Sans Unicode" w:hAnsi="Arial" w:cs="Tahoma"/>
        </w:rPr>
        <w:t>00 kn</w:t>
      </w:r>
    </w:p>
    <w:p w:rsidR="00A70C65" w:rsidRDefault="00A70C65" w:rsidP="00A70C65">
      <w:pPr>
        <w:numPr>
          <w:ilvl w:val="0"/>
          <w:numId w:val="12"/>
        </w:numPr>
        <w:rPr>
          <w:rFonts w:ascii="Arial" w:eastAsia="Lucida Sans Unicode" w:hAnsi="Arial" w:cs="Tahoma"/>
        </w:rPr>
      </w:pPr>
      <w:r w:rsidRPr="009F2360">
        <w:rPr>
          <w:rFonts w:ascii="Arial" w:eastAsia="Lucida Sans Unicode" w:hAnsi="Arial" w:cs="Tahoma"/>
        </w:rPr>
        <w:t xml:space="preserve">knjige:                         </w:t>
      </w:r>
      <w:r>
        <w:rPr>
          <w:rFonts w:ascii="Arial" w:eastAsia="Lucida Sans Unicode" w:hAnsi="Arial" w:cs="Tahoma"/>
        </w:rPr>
        <w:t xml:space="preserve">                       </w:t>
      </w:r>
      <w:r w:rsidRPr="009F2360">
        <w:rPr>
          <w:rFonts w:ascii="Arial" w:eastAsia="Lucida Sans Unicode" w:hAnsi="Arial" w:cs="Tahoma"/>
        </w:rPr>
        <w:t xml:space="preserve">  1</w:t>
      </w:r>
      <w:r>
        <w:rPr>
          <w:rFonts w:ascii="Arial" w:eastAsia="Lucida Sans Unicode" w:hAnsi="Arial" w:cs="Tahoma"/>
        </w:rPr>
        <w:t>06.000</w:t>
      </w:r>
      <w:r w:rsidRPr="009F2360">
        <w:rPr>
          <w:rFonts w:ascii="Arial" w:eastAsia="Lucida Sans Unicode" w:hAnsi="Arial" w:cs="Tahoma"/>
        </w:rPr>
        <w:t>,00</w:t>
      </w:r>
      <w:r>
        <w:rPr>
          <w:rFonts w:ascii="Arial" w:eastAsia="Lucida Sans Unicode" w:hAnsi="Arial" w:cs="Tahoma"/>
        </w:rPr>
        <w:t xml:space="preserve"> kn</w:t>
      </w:r>
    </w:p>
    <w:p w:rsidR="00A70C65" w:rsidRPr="009F2360" w:rsidRDefault="00A70C65" w:rsidP="00A70C65">
      <w:pPr>
        <w:numPr>
          <w:ilvl w:val="0"/>
          <w:numId w:val="12"/>
        </w:numPr>
        <w:rPr>
          <w:rFonts w:ascii="Arial" w:eastAsia="Lucida Sans Unicode" w:hAnsi="Arial" w:cs="Tahoma"/>
        </w:rPr>
      </w:pPr>
      <w:r>
        <w:rPr>
          <w:rFonts w:ascii="Arial" w:eastAsia="Lucida Sans Unicode" w:hAnsi="Arial" w:cs="Tahoma"/>
        </w:rPr>
        <w:t>ulaganja u računalne programe:             7.500,00 kn</w:t>
      </w:r>
    </w:p>
    <w:p w:rsidR="00A70C65" w:rsidRDefault="00A70C65" w:rsidP="00A70C65">
      <w:pPr>
        <w:ind w:left="360"/>
        <w:rPr>
          <w:rFonts w:ascii="Arial" w:eastAsia="Lucida Sans Unicode" w:hAnsi="Arial" w:cs="Tahoma"/>
        </w:rPr>
      </w:pPr>
    </w:p>
    <w:p w:rsidR="00A70C65" w:rsidRPr="00AD3CF7" w:rsidRDefault="00A70C65" w:rsidP="00A70C65">
      <w:pPr>
        <w:rPr>
          <w:rFonts w:ascii="Arial" w:eastAsia="Lucida Sans Unicode" w:hAnsi="Arial" w:cs="Tahoma"/>
          <w:color w:val="000000" w:themeColor="text1"/>
        </w:rPr>
      </w:pPr>
      <w:r w:rsidRPr="007164DD">
        <w:rPr>
          <w:rFonts w:ascii="Arial" w:eastAsia="Lucida Sans Unicode" w:hAnsi="Arial" w:cs="Tahoma"/>
          <w:i/>
        </w:rPr>
        <w:t xml:space="preserve">         </w:t>
      </w:r>
    </w:p>
    <w:p w:rsidR="00A70C65" w:rsidRDefault="00A70C65" w:rsidP="00A70C65">
      <w:pPr>
        <w:pStyle w:val="Naslov3"/>
        <w:rPr>
          <w:rFonts w:ascii="Arial" w:eastAsia="Lucida Sans Unicode" w:hAnsi="Arial" w:cs="Tahoma"/>
        </w:rPr>
      </w:pPr>
      <w:r w:rsidRPr="00735C84">
        <w:rPr>
          <w:rFonts w:ascii="Arial" w:eastAsia="Lucida Sans Unicode" w:hAnsi="Arial" w:cs="Tahoma"/>
          <w:b w:val="0"/>
          <w:bCs w:val="0"/>
          <w:sz w:val="24"/>
          <w:szCs w:val="24"/>
        </w:rPr>
        <w:t xml:space="preserve"> </w:t>
      </w:r>
      <w:r>
        <w:rPr>
          <w:rFonts w:ascii="Arial" w:eastAsia="Lucida Sans Unicode" w:hAnsi="Arial" w:cs="Tahoma"/>
          <w:b w:val="0"/>
          <w:bCs w:val="0"/>
          <w:sz w:val="24"/>
          <w:szCs w:val="24"/>
        </w:rPr>
        <w:t xml:space="preserve">    </w:t>
      </w:r>
      <w:r w:rsidRPr="00735C84">
        <w:rPr>
          <w:rFonts w:ascii="Arial" w:eastAsia="Lucida Sans Unicode" w:hAnsi="Arial" w:cs="Tahoma"/>
          <w:b w:val="0"/>
          <w:bCs w:val="0"/>
          <w:sz w:val="24"/>
          <w:szCs w:val="24"/>
        </w:rPr>
        <w:t xml:space="preserve">       </w:t>
      </w:r>
      <w:r w:rsidRPr="00735C84">
        <w:rPr>
          <w:rFonts w:ascii="Arial" w:eastAsia="Lucida Sans Unicode" w:hAnsi="Arial" w:cs="Tahoma"/>
          <w:bCs w:val="0"/>
          <w:iCs/>
          <w:sz w:val="24"/>
          <w:szCs w:val="24"/>
        </w:rPr>
        <w:t xml:space="preserve"> </w:t>
      </w:r>
    </w:p>
    <w:p w:rsidR="00A70C65" w:rsidRPr="00AF190E" w:rsidRDefault="00A70C65" w:rsidP="00A70C65">
      <w:pPr>
        <w:rPr>
          <w:rFonts w:ascii="Arial" w:eastAsia="Lucida Sans Unicode" w:hAnsi="Arial" w:cs="Tahoma"/>
        </w:rPr>
      </w:pPr>
      <w:r>
        <w:rPr>
          <w:rFonts w:ascii="Arial" w:eastAsia="Lucida Sans Unicode" w:hAnsi="Arial" w:cs="Tahoma"/>
        </w:rPr>
        <w:t xml:space="preserve">           </w:t>
      </w:r>
      <w:r w:rsidRPr="00267ADD">
        <w:rPr>
          <w:rFonts w:ascii="Arial" w:eastAsia="Lucida Sans Unicode" w:hAnsi="Arial" w:cs="Tahoma"/>
          <w:b/>
        </w:rPr>
        <w:t>Rashodi za dodatna ulaganja na nefinancijskoj imovini</w:t>
      </w:r>
      <w:r>
        <w:rPr>
          <w:rFonts w:ascii="Arial" w:eastAsia="Lucida Sans Unicode" w:hAnsi="Arial" w:cs="Tahoma"/>
          <w:b/>
        </w:rPr>
        <w:t xml:space="preserve"> </w:t>
      </w:r>
      <w:r w:rsidRPr="00AF190E">
        <w:rPr>
          <w:rFonts w:ascii="Arial" w:eastAsia="Lucida Sans Unicode" w:hAnsi="Arial" w:cs="Tahoma"/>
        </w:rPr>
        <w:t>ostvareni su u iznosu od 363.094,00 kn i odnose se na dodatna ulaganja na građevinskim objektima.</w:t>
      </w:r>
    </w:p>
    <w:p w:rsidR="00A70C65" w:rsidRDefault="00A70C65" w:rsidP="00A70C65">
      <w:pPr>
        <w:rPr>
          <w:rFonts w:ascii="Arial" w:eastAsia="Lucida Sans Unicode" w:hAnsi="Arial" w:cs="Tahoma"/>
        </w:rPr>
      </w:pPr>
    </w:p>
    <w:p w:rsidR="00A70C65" w:rsidRDefault="00A70C65" w:rsidP="00A70C65">
      <w:pPr>
        <w:rPr>
          <w:rFonts w:ascii="Arial" w:eastAsia="Lucida Sans Unicode" w:hAnsi="Arial" w:cs="Tahoma"/>
        </w:rPr>
      </w:pPr>
    </w:p>
    <w:p w:rsidR="00A70C65" w:rsidRDefault="00A70C65" w:rsidP="00A70C65">
      <w:pPr>
        <w:rPr>
          <w:rFonts w:ascii="Arial" w:eastAsia="Lucida Sans Unicode" w:hAnsi="Arial" w:cs="Tahoma"/>
        </w:rPr>
      </w:pPr>
    </w:p>
    <w:p w:rsidR="00A70C65" w:rsidRDefault="00A70C65" w:rsidP="00A70C65">
      <w:pPr>
        <w:rPr>
          <w:rFonts w:ascii="Arial" w:eastAsia="Lucida Sans Unicode" w:hAnsi="Arial" w:cs="Tahoma"/>
        </w:rPr>
      </w:pPr>
    </w:p>
    <w:p w:rsidR="00A70C65" w:rsidRDefault="00A70C65" w:rsidP="00A70C65">
      <w:pPr>
        <w:rPr>
          <w:rFonts w:ascii="Arial" w:eastAsia="Lucida Sans Unicode" w:hAnsi="Arial" w:cs="Tahoma"/>
        </w:rPr>
      </w:pPr>
    </w:p>
    <w:p w:rsidR="00A70C65" w:rsidRDefault="00A70C65" w:rsidP="00A70C65">
      <w:pPr>
        <w:rPr>
          <w:rFonts w:ascii="Arial" w:eastAsia="Lucida Sans Unicode" w:hAnsi="Arial" w:cs="Tahoma"/>
        </w:rPr>
      </w:pPr>
    </w:p>
    <w:p w:rsidR="00A70C65" w:rsidRDefault="00A70C65" w:rsidP="00A70C65">
      <w:pPr>
        <w:rPr>
          <w:rFonts w:ascii="Arial" w:eastAsia="Lucida Sans Unicode" w:hAnsi="Arial" w:cs="Tahoma"/>
        </w:rPr>
      </w:pPr>
    </w:p>
    <w:p w:rsidR="00A70C65" w:rsidRDefault="00A70C65" w:rsidP="00A70C65">
      <w:pPr>
        <w:rPr>
          <w:rFonts w:ascii="Arial" w:eastAsia="Lucida Sans Unicode" w:hAnsi="Arial" w:cs="Tahoma"/>
        </w:rPr>
      </w:pPr>
    </w:p>
    <w:p w:rsidR="00A70C65" w:rsidRDefault="00A70C65" w:rsidP="00A70C65">
      <w:pPr>
        <w:rPr>
          <w:rFonts w:ascii="Arial" w:eastAsia="Lucida Sans Unicode" w:hAnsi="Arial" w:cs="Tahoma"/>
        </w:rPr>
      </w:pPr>
    </w:p>
    <w:p w:rsidR="00A70C65" w:rsidRDefault="00A70C65" w:rsidP="00A70C65">
      <w:pPr>
        <w:rPr>
          <w:rFonts w:ascii="Arial" w:eastAsia="Lucida Sans Unicode" w:hAnsi="Arial" w:cs="Tahoma"/>
        </w:rPr>
      </w:pPr>
    </w:p>
    <w:p w:rsidR="00A70C65" w:rsidRPr="00AF190E" w:rsidRDefault="00A70C65" w:rsidP="00A70C65">
      <w:pPr>
        <w:rPr>
          <w:rFonts w:ascii="Arial" w:eastAsia="Lucida Sans Unicode" w:hAnsi="Arial" w:cs="Tahoma"/>
        </w:rPr>
      </w:pPr>
    </w:p>
    <w:p w:rsidR="00A70C65" w:rsidRDefault="00A70C65" w:rsidP="00A70C65"/>
    <w:p w:rsidR="00A70C65" w:rsidRDefault="00A70C65" w:rsidP="00A70C65">
      <w:pPr>
        <w:rPr>
          <w:rFonts w:ascii="Arial" w:hAnsi="Arial" w:cs="Arial"/>
          <w:b/>
          <w:sz w:val="22"/>
          <w:szCs w:val="22"/>
        </w:rPr>
      </w:pPr>
      <w:r w:rsidRPr="00044E93">
        <w:rPr>
          <w:rFonts w:ascii="Arial" w:hAnsi="Arial" w:cs="Arial"/>
          <w:sz w:val="22"/>
          <w:szCs w:val="22"/>
        </w:rPr>
        <w:t>Grafikon 5:</w:t>
      </w:r>
      <w:r>
        <w:rPr>
          <w:rFonts w:ascii="Arial" w:hAnsi="Arial" w:cs="Arial"/>
          <w:sz w:val="22"/>
          <w:szCs w:val="22"/>
        </w:rPr>
        <w:t xml:space="preserve"> </w:t>
      </w:r>
      <w:r w:rsidRPr="00044E93">
        <w:rPr>
          <w:rFonts w:ascii="Arial" w:hAnsi="Arial" w:cs="Arial"/>
          <w:b/>
          <w:sz w:val="22"/>
          <w:szCs w:val="22"/>
        </w:rPr>
        <w:t>Planirani i ostvareni rashodi za nabavu nefinancijske imovine</w:t>
      </w:r>
      <w:r>
        <w:rPr>
          <w:rFonts w:ascii="Arial" w:hAnsi="Arial" w:cs="Arial"/>
          <w:b/>
          <w:sz w:val="22"/>
          <w:szCs w:val="22"/>
        </w:rPr>
        <w:t xml:space="preserve"> po vrstama</w:t>
      </w:r>
    </w:p>
    <w:p w:rsidR="00A70C65" w:rsidRDefault="00A70C65" w:rsidP="00A70C65">
      <w:pPr>
        <w:rPr>
          <w:rFonts w:ascii="Arial" w:hAnsi="Arial" w:cs="Arial"/>
          <w:b/>
          <w:sz w:val="22"/>
          <w:szCs w:val="22"/>
        </w:rPr>
      </w:pPr>
    </w:p>
    <w:p w:rsidR="00A70C65" w:rsidRDefault="00A70C65" w:rsidP="00A70C65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noProof/>
          <w:lang w:eastAsia="hr-HR" w:bidi="ar-SA"/>
        </w:rPr>
        <w:drawing>
          <wp:inline distT="0" distB="0" distL="0" distR="0" wp14:anchorId="755E53EA" wp14:editId="3EC627E0">
            <wp:extent cx="4124325" cy="2276475"/>
            <wp:effectExtent l="0" t="0" r="9525" b="9525"/>
            <wp:docPr id="9" name="Grafikon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A70C65" w:rsidRPr="00044E93" w:rsidRDefault="00A70C65" w:rsidP="00A70C65">
      <w:pPr>
        <w:rPr>
          <w:rFonts w:ascii="Arial" w:hAnsi="Arial" w:cs="Arial"/>
          <w:b/>
          <w:sz w:val="22"/>
          <w:szCs w:val="22"/>
        </w:rPr>
      </w:pPr>
    </w:p>
    <w:p w:rsidR="00A70C65" w:rsidRPr="00044E93" w:rsidRDefault="00A70C65" w:rsidP="00A70C65">
      <w:pPr>
        <w:rPr>
          <w:rFonts w:ascii="Arial" w:hAnsi="Arial"/>
          <w:b/>
        </w:rPr>
      </w:pPr>
    </w:p>
    <w:p w:rsidR="00A70C65" w:rsidRDefault="00A70C65" w:rsidP="00A70C65">
      <w:pPr>
        <w:rPr>
          <w:rFonts w:ascii="Arial" w:hAnsi="Arial"/>
        </w:rPr>
      </w:pPr>
    </w:p>
    <w:p w:rsidR="00A70C65" w:rsidRDefault="00A70C65" w:rsidP="00A70C65">
      <w:pPr>
        <w:rPr>
          <w:rFonts w:ascii="Arial" w:hAnsi="Arial"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  <w:t>IZDACI ZA FINANCIJSKU IMOVINU I OTPLATU ZAJMOVA</w:t>
      </w:r>
    </w:p>
    <w:p w:rsidR="00A70C65" w:rsidRDefault="00A70C65" w:rsidP="00A70C65">
      <w:pPr>
        <w:rPr>
          <w:rFonts w:ascii="Arial" w:hAnsi="Arial"/>
          <w:b/>
          <w:bCs/>
          <w:sz w:val="28"/>
          <w:szCs w:val="28"/>
        </w:rPr>
      </w:pPr>
    </w:p>
    <w:p w:rsidR="00A70C65" w:rsidRPr="00CC2C3A" w:rsidRDefault="00A70C65" w:rsidP="00A70C65">
      <w:pPr>
        <w:rPr>
          <w:rFonts w:ascii="Arial" w:hAnsi="Arial"/>
        </w:rPr>
      </w:pPr>
      <w:r>
        <w:rPr>
          <w:rFonts w:ascii="Arial" w:hAnsi="Arial"/>
          <w:b/>
          <w:bCs/>
        </w:rPr>
        <w:t xml:space="preserve">                      </w:t>
      </w:r>
      <w:r>
        <w:rPr>
          <w:rFonts w:ascii="Arial" w:hAnsi="Arial"/>
        </w:rPr>
        <w:t>Izdaci su ostvareni sa 93% od planiranih, odnosno u iznosu od 3.240.802,00 kn. Ova sredstva se odnose na otplatu glavnice dugoročnih kredita.</w:t>
      </w:r>
    </w:p>
    <w:p w:rsidR="00A70C65" w:rsidRDefault="00A70C65" w:rsidP="00A70C65">
      <w:pPr>
        <w:jc w:val="center"/>
        <w:rPr>
          <w:rFonts w:ascii="Arial" w:hAnsi="Arial"/>
        </w:rPr>
      </w:pPr>
    </w:p>
    <w:p w:rsidR="00A70C65" w:rsidRDefault="00A70C65" w:rsidP="00A70C65">
      <w:pPr>
        <w:jc w:val="center"/>
        <w:rPr>
          <w:rFonts w:ascii="Arial" w:hAnsi="Arial"/>
        </w:rPr>
      </w:pPr>
    </w:p>
    <w:p w:rsidR="00A70C65" w:rsidRDefault="00A70C65" w:rsidP="00A70C65">
      <w:pPr>
        <w:jc w:val="center"/>
        <w:rPr>
          <w:rFonts w:ascii="Arial" w:hAnsi="Arial"/>
        </w:rPr>
      </w:pPr>
    </w:p>
    <w:p w:rsidR="00A70C65" w:rsidRDefault="00A70C65" w:rsidP="00A70C65">
      <w:pPr>
        <w:jc w:val="center"/>
        <w:rPr>
          <w:rFonts w:ascii="Arial" w:hAnsi="Arial"/>
        </w:rPr>
      </w:pPr>
    </w:p>
    <w:p w:rsidR="00A70C65" w:rsidRDefault="00A70C65" w:rsidP="00A70C65">
      <w:pPr>
        <w:jc w:val="center"/>
        <w:rPr>
          <w:rFonts w:ascii="Arial" w:hAnsi="Arial"/>
        </w:rPr>
      </w:pPr>
    </w:p>
    <w:p w:rsidR="00A70C65" w:rsidRDefault="00A70C65" w:rsidP="00A70C65">
      <w:pPr>
        <w:jc w:val="center"/>
        <w:rPr>
          <w:rFonts w:ascii="Arial" w:hAnsi="Arial"/>
        </w:rPr>
      </w:pPr>
    </w:p>
    <w:p w:rsidR="00A70C65" w:rsidRDefault="00A70C65" w:rsidP="00A70C65">
      <w:pPr>
        <w:jc w:val="center"/>
        <w:rPr>
          <w:rFonts w:ascii="Arial" w:hAnsi="Arial"/>
        </w:rPr>
      </w:pPr>
    </w:p>
    <w:p w:rsidR="00A70C65" w:rsidRDefault="00A70C65" w:rsidP="00A70C65">
      <w:pPr>
        <w:jc w:val="center"/>
        <w:rPr>
          <w:rFonts w:ascii="Arial" w:hAnsi="Arial"/>
        </w:rPr>
      </w:pPr>
    </w:p>
    <w:p w:rsidR="00A70C65" w:rsidRDefault="00A70C65" w:rsidP="00A70C65">
      <w:pPr>
        <w:jc w:val="center"/>
        <w:rPr>
          <w:rFonts w:ascii="Arial" w:hAnsi="Arial"/>
        </w:rPr>
      </w:pPr>
    </w:p>
    <w:p w:rsidR="00A70C65" w:rsidRDefault="00A70C65" w:rsidP="00A70C65">
      <w:pPr>
        <w:jc w:val="center"/>
        <w:rPr>
          <w:rFonts w:ascii="Arial" w:hAnsi="Arial"/>
        </w:rPr>
      </w:pPr>
    </w:p>
    <w:p w:rsidR="00A70C65" w:rsidRDefault="00A70C65" w:rsidP="00A70C65">
      <w:pPr>
        <w:jc w:val="center"/>
        <w:rPr>
          <w:rFonts w:ascii="Arial" w:hAnsi="Arial"/>
        </w:rPr>
      </w:pPr>
    </w:p>
    <w:p w:rsidR="00A70C65" w:rsidRDefault="00A70C65" w:rsidP="00A70C65">
      <w:pPr>
        <w:jc w:val="center"/>
        <w:rPr>
          <w:rFonts w:ascii="Arial" w:hAnsi="Arial"/>
        </w:rPr>
      </w:pPr>
    </w:p>
    <w:p w:rsidR="00A70C65" w:rsidRDefault="00A70C65" w:rsidP="00A70C65">
      <w:pPr>
        <w:jc w:val="center"/>
        <w:rPr>
          <w:rFonts w:ascii="Arial" w:hAnsi="Arial"/>
        </w:rPr>
      </w:pPr>
    </w:p>
    <w:p w:rsidR="00A70C65" w:rsidRDefault="00A70C65" w:rsidP="00A70C65">
      <w:pPr>
        <w:jc w:val="center"/>
        <w:rPr>
          <w:rFonts w:ascii="Arial" w:hAnsi="Arial"/>
        </w:rPr>
      </w:pPr>
    </w:p>
    <w:p w:rsidR="00A70C65" w:rsidRDefault="00A70C65" w:rsidP="00A70C65">
      <w:pPr>
        <w:rPr>
          <w:rFonts w:ascii="Arial" w:hAnsi="Arial"/>
          <w:b/>
          <w:bCs/>
          <w:sz w:val="28"/>
          <w:szCs w:val="28"/>
        </w:rPr>
      </w:pPr>
      <w:r w:rsidRPr="00EB31DC">
        <w:rPr>
          <w:rFonts w:ascii="Arial" w:hAnsi="Arial"/>
          <w:b/>
          <w:bCs/>
          <w:sz w:val="28"/>
          <w:szCs w:val="28"/>
        </w:rPr>
        <w:t>RASPODJELA</w:t>
      </w:r>
      <w:r>
        <w:rPr>
          <w:rFonts w:ascii="Arial" w:hAnsi="Arial"/>
          <w:b/>
          <w:bCs/>
          <w:sz w:val="28"/>
          <w:szCs w:val="28"/>
        </w:rPr>
        <w:t xml:space="preserve"> </w:t>
      </w:r>
      <w:r w:rsidRPr="00EB31DC">
        <w:rPr>
          <w:rFonts w:ascii="Arial" w:hAnsi="Arial"/>
          <w:b/>
          <w:bCs/>
          <w:sz w:val="28"/>
          <w:szCs w:val="28"/>
        </w:rPr>
        <w:t xml:space="preserve"> REZULTATA</w:t>
      </w:r>
      <w:r>
        <w:rPr>
          <w:rFonts w:ascii="Arial" w:hAnsi="Arial"/>
          <w:b/>
          <w:bCs/>
          <w:sz w:val="28"/>
          <w:szCs w:val="28"/>
        </w:rPr>
        <w:t xml:space="preserve"> </w:t>
      </w:r>
      <w:r w:rsidRPr="00EB31DC">
        <w:rPr>
          <w:rFonts w:ascii="Arial" w:hAnsi="Arial"/>
          <w:b/>
          <w:bCs/>
          <w:sz w:val="28"/>
          <w:szCs w:val="28"/>
        </w:rPr>
        <w:t xml:space="preserve"> POSLOVANJA</w:t>
      </w:r>
    </w:p>
    <w:p w:rsidR="00A70C65" w:rsidRPr="00EB31DC" w:rsidRDefault="00A70C65" w:rsidP="00A70C65">
      <w:pPr>
        <w:rPr>
          <w:rFonts w:ascii="Arial" w:hAnsi="Arial"/>
          <w:b/>
          <w:bCs/>
          <w:sz w:val="28"/>
          <w:szCs w:val="28"/>
        </w:rPr>
      </w:pPr>
    </w:p>
    <w:p w:rsidR="00A70C65" w:rsidRPr="00EB31DC" w:rsidRDefault="00A70C65" w:rsidP="00A70C65">
      <w:pPr>
        <w:rPr>
          <w:rFonts w:ascii="Arial" w:hAnsi="Arial"/>
          <w:b/>
          <w:bCs/>
          <w:sz w:val="28"/>
          <w:szCs w:val="28"/>
        </w:rPr>
      </w:pPr>
    </w:p>
    <w:p w:rsidR="00A70C65" w:rsidRPr="00CF3725" w:rsidRDefault="00A70C65" w:rsidP="00A70C65">
      <w:pPr>
        <w:rPr>
          <w:rFonts w:ascii="Arial" w:hAnsi="Arial"/>
          <w:bCs/>
        </w:rPr>
      </w:pPr>
      <w:r>
        <w:rPr>
          <w:rFonts w:ascii="Arial" w:hAnsi="Arial"/>
          <w:b/>
          <w:bCs/>
          <w:color w:val="FF0000"/>
          <w:sz w:val="28"/>
          <w:szCs w:val="28"/>
        </w:rPr>
        <w:t xml:space="preserve">        </w:t>
      </w:r>
      <w:r w:rsidRPr="00CF3725">
        <w:rPr>
          <w:rFonts w:ascii="Arial" w:hAnsi="Arial"/>
          <w:bCs/>
        </w:rPr>
        <w:t>Godišnjim obračunom Proračuna Grada Malog Lošinja za 201</w:t>
      </w:r>
      <w:r>
        <w:rPr>
          <w:rFonts w:ascii="Arial" w:hAnsi="Arial"/>
          <w:bCs/>
        </w:rPr>
        <w:t>4</w:t>
      </w:r>
      <w:r w:rsidRPr="00CF3725">
        <w:rPr>
          <w:rFonts w:ascii="Arial" w:hAnsi="Arial"/>
          <w:bCs/>
        </w:rPr>
        <w:t>. godinu utvrđen je sljedeći rezultat poslovanja po računovodstvenim kategorijama:</w:t>
      </w:r>
    </w:p>
    <w:p w:rsidR="00A70C65" w:rsidRPr="00CF3725" w:rsidRDefault="00A70C65" w:rsidP="00A70C65">
      <w:pPr>
        <w:rPr>
          <w:rFonts w:ascii="Arial" w:hAnsi="Arial"/>
          <w:bCs/>
        </w:rPr>
      </w:pPr>
    </w:p>
    <w:p w:rsidR="00A70C65" w:rsidRPr="00CF3725" w:rsidRDefault="00A70C65" w:rsidP="00A70C65">
      <w:pPr>
        <w:pStyle w:val="Odlomakpopisa"/>
        <w:numPr>
          <w:ilvl w:val="0"/>
          <w:numId w:val="15"/>
        </w:numPr>
        <w:rPr>
          <w:rFonts w:ascii="Arial" w:hAnsi="Arial"/>
          <w:bCs/>
          <w:sz w:val="28"/>
          <w:szCs w:val="28"/>
        </w:rPr>
      </w:pPr>
      <w:r w:rsidRPr="00CF3725">
        <w:rPr>
          <w:rFonts w:ascii="Arial" w:hAnsi="Arial"/>
          <w:bCs/>
          <w:szCs w:val="24"/>
        </w:rPr>
        <w:t xml:space="preserve">višak prihoda poslovanja:                                   </w:t>
      </w:r>
      <w:r>
        <w:rPr>
          <w:rFonts w:ascii="Arial" w:hAnsi="Arial"/>
          <w:bCs/>
          <w:szCs w:val="24"/>
        </w:rPr>
        <w:t xml:space="preserve">   </w:t>
      </w:r>
      <w:r w:rsidRPr="00CF3725">
        <w:rPr>
          <w:rFonts w:ascii="Arial" w:hAnsi="Arial"/>
          <w:bCs/>
          <w:szCs w:val="24"/>
        </w:rPr>
        <w:t xml:space="preserve">  </w:t>
      </w:r>
      <w:r>
        <w:rPr>
          <w:rFonts w:ascii="Arial" w:hAnsi="Arial"/>
          <w:bCs/>
          <w:szCs w:val="24"/>
        </w:rPr>
        <w:t>12.105.600,00</w:t>
      </w:r>
      <w:r w:rsidRPr="00CF3725">
        <w:rPr>
          <w:rFonts w:ascii="Arial" w:hAnsi="Arial"/>
          <w:bCs/>
          <w:szCs w:val="24"/>
        </w:rPr>
        <w:t xml:space="preserve"> kn</w:t>
      </w:r>
    </w:p>
    <w:p w:rsidR="00A70C65" w:rsidRPr="00CF3725" w:rsidRDefault="00A70C65" w:rsidP="00A70C65">
      <w:pPr>
        <w:pStyle w:val="Odlomakpopisa"/>
        <w:numPr>
          <w:ilvl w:val="0"/>
          <w:numId w:val="15"/>
        </w:numPr>
        <w:rPr>
          <w:rFonts w:ascii="Arial" w:hAnsi="Arial"/>
          <w:bCs/>
          <w:sz w:val="28"/>
          <w:szCs w:val="28"/>
        </w:rPr>
      </w:pPr>
      <w:r>
        <w:rPr>
          <w:rFonts w:ascii="Arial" w:hAnsi="Arial"/>
          <w:bCs/>
          <w:szCs w:val="24"/>
        </w:rPr>
        <w:t>manjak</w:t>
      </w:r>
      <w:r w:rsidRPr="00CF3725">
        <w:rPr>
          <w:rFonts w:ascii="Arial" w:hAnsi="Arial"/>
          <w:bCs/>
          <w:szCs w:val="24"/>
        </w:rPr>
        <w:t xml:space="preserve"> pri</w:t>
      </w:r>
      <w:r>
        <w:rPr>
          <w:rFonts w:ascii="Arial" w:hAnsi="Arial"/>
          <w:bCs/>
          <w:szCs w:val="24"/>
        </w:rPr>
        <w:t>hoda</w:t>
      </w:r>
      <w:r w:rsidRPr="00CF3725">
        <w:rPr>
          <w:rFonts w:ascii="Arial" w:hAnsi="Arial"/>
          <w:bCs/>
          <w:szCs w:val="24"/>
        </w:rPr>
        <w:t xml:space="preserve"> od </w:t>
      </w:r>
      <w:r>
        <w:rPr>
          <w:rFonts w:ascii="Arial" w:hAnsi="Arial"/>
          <w:bCs/>
          <w:szCs w:val="24"/>
        </w:rPr>
        <w:t>ne</w:t>
      </w:r>
      <w:r w:rsidRPr="00CF3725">
        <w:rPr>
          <w:rFonts w:ascii="Arial" w:hAnsi="Arial"/>
          <w:bCs/>
          <w:szCs w:val="24"/>
        </w:rPr>
        <w:t xml:space="preserve">financijske imovine:            </w:t>
      </w:r>
      <w:r>
        <w:rPr>
          <w:rFonts w:ascii="Arial" w:hAnsi="Arial"/>
          <w:bCs/>
          <w:szCs w:val="24"/>
        </w:rPr>
        <w:t xml:space="preserve">   12.495.655,00</w:t>
      </w:r>
      <w:r w:rsidRPr="00CF3725">
        <w:rPr>
          <w:rFonts w:ascii="Arial" w:hAnsi="Arial"/>
          <w:bCs/>
          <w:szCs w:val="24"/>
        </w:rPr>
        <w:t xml:space="preserve"> kn</w:t>
      </w:r>
    </w:p>
    <w:p w:rsidR="00A70C65" w:rsidRDefault="00A70C65" w:rsidP="00A70C65">
      <w:pPr>
        <w:pStyle w:val="Odlomakpopisa"/>
        <w:numPr>
          <w:ilvl w:val="0"/>
          <w:numId w:val="15"/>
        </w:numPr>
        <w:pBdr>
          <w:bottom w:val="single" w:sz="12" w:space="1" w:color="auto"/>
        </w:pBdr>
        <w:rPr>
          <w:rFonts w:ascii="Arial" w:hAnsi="Arial"/>
          <w:bCs/>
          <w:sz w:val="28"/>
          <w:szCs w:val="28"/>
        </w:rPr>
      </w:pPr>
      <w:r w:rsidRPr="00CF3725">
        <w:rPr>
          <w:rFonts w:ascii="Arial" w:hAnsi="Arial"/>
          <w:bCs/>
          <w:szCs w:val="24"/>
        </w:rPr>
        <w:t>manjak pri</w:t>
      </w:r>
      <w:r>
        <w:rPr>
          <w:rFonts w:ascii="Arial" w:hAnsi="Arial"/>
          <w:bCs/>
          <w:szCs w:val="24"/>
        </w:rPr>
        <w:t xml:space="preserve">mitaka </w:t>
      </w:r>
      <w:r w:rsidRPr="00CF3725">
        <w:rPr>
          <w:rFonts w:ascii="Arial" w:hAnsi="Arial"/>
          <w:bCs/>
          <w:szCs w:val="24"/>
        </w:rPr>
        <w:t xml:space="preserve">od financijske imovine:            </w:t>
      </w:r>
      <w:r>
        <w:rPr>
          <w:rFonts w:ascii="Arial" w:hAnsi="Arial"/>
          <w:bCs/>
          <w:szCs w:val="24"/>
        </w:rPr>
        <w:t xml:space="preserve">      3.240.802,00</w:t>
      </w:r>
      <w:r w:rsidRPr="00CF3725">
        <w:rPr>
          <w:rFonts w:ascii="Arial" w:hAnsi="Arial"/>
          <w:bCs/>
          <w:szCs w:val="24"/>
        </w:rPr>
        <w:t xml:space="preserve"> kn  </w:t>
      </w:r>
      <w:r w:rsidRPr="00CF3725">
        <w:rPr>
          <w:rFonts w:ascii="Arial" w:hAnsi="Arial"/>
          <w:bCs/>
          <w:sz w:val="28"/>
          <w:szCs w:val="28"/>
        </w:rPr>
        <w:t xml:space="preserve">  </w:t>
      </w:r>
    </w:p>
    <w:p w:rsidR="00A70C65" w:rsidRDefault="00A70C65" w:rsidP="00A70C65">
      <w:pPr>
        <w:pStyle w:val="Odlomakpopisa"/>
        <w:rPr>
          <w:rFonts w:ascii="Arial" w:hAnsi="Arial"/>
          <w:b/>
          <w:bCs/>
          <w:szCs w:val="24"/>
        </w:rPr>
      </w:pPr>
    </w:p>
    <w:p w:rsidR="00A70C65" w:rsidRDefault="00A70C65" w:rsidP="00A70C65">
      <w:pPr>
        <w:pStyle w:val="Odlomakpopisa"/>
        <w:rPr>
          <w:rFonts w:ascii="Arial" w:hAnsi="Arial"/>
          <w:b/>
          <w:bCs/>
          <w:szCs w:val="24"/>
        </w:rPr>
      </w:pPr>
      <w:r>
        <w:rPr>
          <w:rFonts w:ascii="Arial" w:hAnsi="Arial"/>
          <w:b/>
          <w:bCs/>
          <w:szCs w:val="24"/>
        </w:rPr>
        <w:t xml:space="preserve">REZULTAT:                                  </w:t>
      </w:r>
      <w:r w:rsidRPr="00CF3725">
        <w:rPr>
          <w:rFonts w:ascii="Arial" w:hAnsi="Arial"/>
          <w:b/>
          <w:bCs/>
          <w:szCs w:val="24"/>
        </w:rPr>
        <w:t xml:space="preserve">   </w:t>
      </w:r>
      <w:r>
        <w:rPr>
          <w:rFonts w:ascii="Arial" w:hAnsi="Arial"/>
          <w:b/>
          <w:bCs/>
          <w:szCs w:val="24"/>
        </w:rPr>
        <w:t xml:space="preserve"> </w:t>
      </w:r>
      <w:r w:rsidRPr="00CF3725">
        <w:rPr>
          <w:rFonts w:ascii="Arial" w:hAnsi="Arial"/>
          <w:b/>
          <w:bCs/>
          <w:szCs w:val="24"/>
        </w:rPr>
        <w:t xml:space="preserve">  </w:t>
      </w:r>
      <w:r>
        <w:rPr>
          <w:rFonts w:ascii="Arial" w:hAnsi="Arial"/>
          <w:b/>
          <w:bCs/>
          <w:szCs w:val="24"/>
        </w:rPr>
        <w:t xml:space="preserve">     -3.630.857</w:t>
      </w:r>
      <w:r w:rsidRPr="001B5CE2">
        <w:rPr>
          <w:rFonts w:ascii="Arial" w:hAnsi="Arial"/>
          <w:b/>
          <w:bCs/>
          <w:szCs w:val="24"/>
        </w:rPr>
        <w:t>,00 kn</w:t>
      </w:r>
      <w:r>
        <w:rPr>
          <w:rFonts w:ascii="Arial" w:hAnsi="Arial"/>
          <w:b/>
          <w:bCs/>
          <w:szCs w:val="24"/>
        </w:rPr>
        <w:t xml:space="preserve"> (manjak tekuće godine)</w:t>
      </w:r>
    </w:p>
    <w:p w:rsidR="00A70C65" w:rsidRDefault="00A70C65" w:rsidP="00A70C65">
      <w:pPr>
        <w:pStyle w:val="Odlomakpopisa"/>
        <w:rPr>
          <w:rFonts w:ascii="Arial" w:hAnsi="Arial"/>
          <w:b/>
          <w:bCs/>
          <w:szCs w:val="24"/>
        </w:rPr>
      </w:pPr>
    </w:p>
    <w:p w:rsidR="00A70C65" w:rsidRDefault="00A70C65" w:rsidP="00A70C65">
      <w:pPr>
        <w:pStyle w:val="Odlomakpopisa"/>
        <w:rPr>
          <w:rFonts w:ascii="Arial" w:hAnsi="Arial"/>
          <w:b/>
          <w:bCs/>
          <w:szCs w:val="24"/>
        </w:rPr>
      </w:pPr>
    </w:p>
    <w:p w:rsidR="00A70C65" w:rsidRPr="00E21A06" w:rsidRDefault="00A70C65" w:rsidP="00A70C65">
      <w:pPr>
        <w:pStyle w:val="Odlomakpopisa"/>
        <w:ind w:left="0"/>
        <w:rPr>
          <w:rFonts w:ascii="Arial" w:hAnsi="Arial"/>
          <w:color w:val="000000"/>
          <w:szCs w:val="24"/>
        </w:rPr>
      </w:pPr>
      <w:r w:rsidRPr="00E21A06">
        <w:rPr>
          <w:rFonts w:ascii="Arial" w:hAnsi="Arial"/>
          <w:color w:val="000000"/>
          <w:szCs w:val="24"/>
        </w:rPr>
        <w:t>Raspoloživi ostvareni višak prihoda poslovanja u iznosu od 581.165,00 kn odnosi se na namjenska sredstva i utrošit će se u 2015. godini za namjene za koja su i dobivena.</w:t>
      </w:r>
    </w:p>
    <w:p w:rsidR="00A70C65" w:rsidRPr="00E21A06" w:rsidRDefault="00A70C65" w:rsidP="00A70C65">
      <w:pPr>
        <w:pStyle w:val="Odlomakpopisa"/>
        <w:ind w:left="0"/>
        <w:jc w:val="center"/>
        <w:rPr>
          <w:rFonts w:ascii="Arial" w:hAnsi="Arial"/>
          <w:color w:val="000000"/>
          <w:szCs w:val="24"/>
        </w:rPr>
      </w:pPr>
    </w:p>
    <w:p w:rsidR="00A70C65" w:rsidRPr="00E21A06" w:rsidRDefault="00A70C65" w:rsidP="00A70C65">
      <w:pPr>
        <w:pStyle w:val="Odlomakpopisa"/>
        <w:ind w:left="0"/>
        <w:rPr>
          <w:rFonts w:ascii="Arial" w:hAnsi="Arial"/>
          <w:color w:val="000000"/>
          <w:szCs w:val="24"/>
        </w:rPr>
      </w:pPr>
      <w:r w:rsidRPr="00E21A06">
        <w:rPr>
          <w:rFonts w:ascii="Arial" w:hAnsi="Arial"/>
          <w:color w:val="000000"/>
          <w:szCs w:val="24"/>
        </w:rPr>
        <w:t>Preostalim viškom prihoda poslovanja u iznosu od 11.524.435,00 kn pokriva se dio manjka prihoda od nefinancijske imovine, dok  se preostali manjak prihoda od nefinancijske imovine u iznosu od 971.220,00 kn i manjak primitaka od financijske imovine u iznosu od 3.240.802,00 kn (ukupno 4.212.022,00 kn) prenose za pokriće u naredno razdoblje.</w:t>
      </w:r>
    </w:p>
    <w:p w:rsidR="00A70C65" w:rsidRPr="00E21A06" w:rsidRDefault="00A70C65" w:rsidP="00A70C65">
      <w:pPr>
        <w:jc w:val="center"/>
        <w:rPr>
          <w:rFonts w:ascii="Arial" w:hAnsi="Arial"/>
          <w:color w:val="000000"/>
        </w:rPr>
      </w:pPr>
    </w:p>
    <w:p w:rsidR="00A70C65" w:rsidRPr="00E21A06" w:rsidRDefault="00A70C65" w:rsidP="00A70C65">
      <w:pPr>
        <w:rPr>
          <w:rFonts w:ascii="Arial" w:hAnsi="Arial"/>
          <w:color w:val="000000"/>
        </w:rPr>
      </w:pPr>
      <w:r w:rsidRPr="00E21A06">
        <w:rPr>
          <w:rFonts w:ascii="Arial" w:hAnsi="Arial"/>
          <w:color w:val="000000"/>
        </w:rPr>
        <w:t>Manjku prihoda i primitaka tekuće godine potrebno je dodati preneseni manjak prihoda iz 201</w:t>
      </w:r>
      <w:r>
        <w:rPr>
          <w:rFonts w:ascii="Arial" w:hAnsi="Arial"/>
          <w:color w:val="000000"/>
        </w:rPr>
        <w:t>3</w:t>
      </w:r>
      <w:r w:rsidRPr="00E21A06">
        <w:rPr>
          <w:rFonts w:ascii="Arial" w:hAnsi="Arial"/>
          <w:color w:val="000000"/>
        </w:rPr>
        <w:t xml:space="preserve">. godine u iznosu od 4.784.425,00 kn, tako da  </w:t>
      </w:r>
      <w:r w:rsidRPr="00E21A06">
        <w:rPr>
          <w:rFonts w:ascii="Arial" w:hAnsi="Arial"/>
          <w:color w:val="000000"/>
          <w:u w:val="single"/>
        </w:rPr>
        <w:t xml:space="preserve">ukupni manjak prihoda i primitaka koji ostaje za pokriće iznosi </w:t>
      </w:r>
      <w:r w:rsidRPr="00E21A06">
        <w:rPr>
          <w:rFonts w:ascii="Arial" w:hAnsi="Arial"/>
          <w:b/>
          <w:color w:val="000000"/>
          <w:u w:val="single"/>
        </w:rPr>
        <w:t>8.996.447,00 kn</w:t>
      </w:r>
      <w:r w:rsidRPr="00E21A06">
        <w:rPr>
          <w:rFonts w:ascii="Arial" w:hAnsi="Arial"/>
          <w:color w:val="000000"/>
        </w:rPr>
        <w:t xml:space="preserve"> i pokrit će se iz prihoda od prodaje nefinancijske imovine ostvarenih u 2015. godini.</w:t>
      </w:r>
    </w:p>
    <w:p w:rsidR="00A70C65" w:rsidRDefault="00A70C65" w:rsidP="00A70C65">
      <w:pPr>
        <w:rPr>
          <w:rFonts w:ascii="Arial" w:hAnsi="Arial"/>
          <w:bCs/>
          <w:color w:val="FF0000"/>
          <w:sz w:val="28"/>
          <w:szCs w:val="28"/>
        </w:rPr>
      </w:pPr>
    </w:p>
    <w:p w:rsidR="00A70C65" w:rsidRDefault="00A70C65" w:rsidP="00A70C65">
      <w:pPr>
        <w:rPr>
          <w:rFonts w:ascii="Arial" w:hAnsi="Arial"/>
          <w:bCs/>
          <w:color w:val="FF0000"/>
          <w:sz w:val="28"/>
          <w:szCs w:val="28"/>
        </w:rPr>
      </w:pPr>
    </w:p>
    <w:p w:rsidR="00A70C65" w:rsidRDefault="00A70C65" w:rsidP="00A70C65">
      <w:pPr>
        <w:rPr>
          <w:rFonts w:ascii="Arial" w:hAnsi="Arial"/>
          <w:bCs/>
          <w:color w:val="FF0000"/>
          <w:sz w:val="28"/>
          <w:szCs w:val="28"/>
        </w:rPr>
      </w:pPr>
    </w:p>
    <w:p w:rsidR="00A70C65" w:rsidRDefault="00A70C65" w:rsidP="00A70C65">
      <w:pPr>
        <w:rPr>
          <w:rFonts w:ascii="Arial" w:hAnsi="Arial"/>
          <w:bCs/>
          <w:color w:val="FF0000"/>
          <w:sz w:val="28"/>
          <w:szCs w:val="28"/>
        </w:rPr>
      </w:pPr>
    </w:p>
    <w:p w:rsidR="00A70C65" w:rsidRPr="00C16644" w:rsidRDefault="00A70C65" w:rsidP="00A70C65">
      <w:pPr>
        <w:jc w:val="center"/>
        <w:rPr>
          <w:rFonts w:ascii="Arial" w:hAnsi="Arial"/>
          <w:bCs/>
          <w:color w:val="000000" w:themeColor="text1"/>
        </w:rPr>
      </w:pPr>
    </w:p>
    <w:p w:rsidR="00A70C65" w:rsidRDefault="00A70C65" w:rsidP="00A70C65">
      <w:pPr>
        <w:rPr>
          <w:rFonts w:ascii="Arial" w:hAnsi="Arial"/>
          <w:bCs/>
          <w:color w:val="FF0000"/>
          <w:sz w:val="28"/>
          <w:szCs w:val="28"/>
        </w:rPr>
      </w:pPr>
    </w:p>
    <w:p w:rsidR="00A70C65" w:rsidRDefault="00A70C65" w:rsidP="00A70C65">
      <w:pPr>
        <w:ind w:left="709"/>
        <w:rPr>
          <w:rFonts w:ascii="Arial" w:eastAsia="Lucida Sans Unicode" w:hAnsi="Arial" w:cs="Tahoma"/>
        </w:rPr>
      </w:pPr>
    </w:p>
    <w:p w:rsidR="00A70C65" w:rsidRDefault="00A70C65" w:rsidP="00A70C65">
      <w:pPr>
        <w:rPr>
          <w:rFonts w:ascii="Arial" w:eastAsia="Lucida Sans Unicode" w:hAnsi="Arial" w:cs="Tahoma"/>
          <w:b/>
          <w:bCs/>
        </w:rPr>
      </w:pPr>
      <w:r>
        <w:rPr>
          <w:rFonts w:ascii="Arial" w:eastAsia="Lucida Sans Unicode" w:hAnsi="Arial" w:cs="Tahoma"/>
          <w:b/>
          <w:bCs/>
        </w:rPr>
        <w:t xml:space="preserve">II. STANJE IMOVINE, OBVEZA I VLASTITIH IZVORA (BILANCA)   </w:t>
      </w:r>
    </w:p>
    <w:p w:rsidR="00A70C65" w:rsidRDefault="00A70C65" w:rsidP="00A70C65">
      <w:pPr>
        <w:rPr>
          <w:rFonts w:ascii="Arial" w:eastAsia="Lucida Sans Unicode" w:hAnsi="Arial" w:cs="Tahoma"/>
          <w:b/>
          <w:bCs/>
          <w:sz w:val="28"/>
          <w:szCs w:val="28"/>
        </w:rPr>
      </w:pPr>
      <w:r>
        <w:rPr>
          <w:rFonts w:ascii="Arial" w:eastAsia="Lucida Sans Unicode" w:hAnsi="Arial" w:cs="Tahoma"/>
          <w:b/>
          <w:bCs/>
          <w:sz w:val="28"/>
          <w:szCs w:val="28"/>
        </w:rPr>
        <w:t xml:space="preserve">    </w:t>
      </w:r>
    </w:p>
    <w:p w:rsidR="00A70C65" w:rsidRDefault="00A70C65" w:rsidP="00A70C65">
      <w:pPr>
        <w:rPr>
          <w:rFonts w:ascii="Arial" w:eastAsia="Lucida Sans Unicode" w:hAnsi="Arial" w:cs="Tahoma"/>
        </w:rPr>
      </w:pPr>
      <w:r>
        <w:rPr>
          <w:rFonts w:ascii="Arial" w:eastAsia="Lucida Sans Unicode" w:hAnsi="Arial" w:cs="Tahoma"/>
          <w:b/>
          <w:bCs/>
          <w:sz w:val="28"/>
          <w:szCs w:val="28"/>
        </w:rPr>
        <w:t xml:space="preserve">          </w:t>
      </w:r>
      <w:r>
        <w:rPr>
          <w:rFonts w:ascii="Arial" w:eastAsia="Lucida Sans Unicode" w:hAnsi="Arial" w:cs="Tahoma"/>
        </w:rPr>
        <w:t xml:space="preserve">Na dan 31.12.2014. godine ukupna sadašnja kupoprodajna vrijednost imovine, obveza i vlastitih izvora </w:t>
      </w:r>
      <w:r>
        <w:rPr>
          <w:rFonts w:ascii="Arial" w:eastAsia="Lucida Sans Unicode" w:hAnsi="Arial" w:cs="Tahoma"/>
          <w:color w:val="000000"/>
        </w:rPr>
        <w:t xml:space="preserve">Proračuna Grada Malog Lošinja iznosila je </w:t>
      </w:r>
      <w:r w:rsidRPr="00540E05">
        <w:rPr>
          <w:rFonts w:ascii="Arial" w:eastAsia="Lucida Sans Unicode" w:hAnsi="Arial" w:cs="Tahoma"/>
          <w:b/>
          <w:color w:val="000000"/>
        </w:rPr>
        <w:t>7</w:t>
      </w:r>
      <w:r>
        <w:rPr>
          <w:rFonts w:ascii="Arial" w:eastAsia="Lucida Sans Unicode" w:hAnsi="Arial" w:cs="Tahoma"/>
          <w:b/>
          <w:color w:val="000000"/>
        </w:rPr>
        <w:t>40.843.574,00</w:t>
      </w:r>
      <w:r w:rsidRPr="00540E05">
        <w:rPr>
          <w:rFonts w:ascii="Arial" w:eastAsia="Lucida Sans Unicode" w:hAnsi="Arial" w:cs="Tahoma"/>
          <w:b/>
          <w:bCs/>
          <w:color w:val="000000"/>
        </w:rPr>
        <w:t xml:space="preserve"> kn</w:t>
      </w:r>
      <w:r w:rsidRPr="00540E05">
        <w:rPr>
          <w:rFonts w:ascii="Arial" w:eastAsia="Lucida Sans Unicode" w:hAnsi="Arial" w:cs="Tahoma"/>
          <w:b/>
          <w:color w:val="000000"/>
        </w:rPr>
        <w:t>.</w:t>
      </w:r>
      <w:r>
        <w:rPr>
          <w:rFonts w:ascii="Arial" w:eastAsia="Lucida Sans Unicode" w:hAnsi="Arial" w:cs="Tahoma"/>
          <w:color w:val="000000"/>
        </w:rPr>
        <w:t xml:space="preserve"> U odnosu na stanje početkom godine povećana je za 2,5%.</w:t>
      </w:r>
      <w:r>
        <w:rPr>
          <w:rFonts w:ascii="Arial" w:eastAsia="Lucida Sans Unicode" w:hAnsi="Arial" w:cs="Tahoma"/>
        </w:rPr>
        <w:t xml:space="preserve">       </w:t>
      </w:r>
    </w:p>
    <w:p w:rsidR="00A70C65" w:rsidRDefault="00A70C65" w:rsidP="00A70C65">
      <w:pPr>
        <w:rPr>
          <w:rFonts w:ascii="Arial" w:eastAsia="Lucida Sans Unicode" w:hAnsi="Arial" w:cs="Tahoma"/>
        </w:rPr>
      </w:pPr>
      <w:r>
        <w:rPr>
          <w:rFonts w:ascii="Arial" w:eastAsia="Lucida Sans Unicode" w:hAnsi="Arial" w:cs="Tahoma"/>
          <w:b/>
          <w:bCs/>
          <w:sz w:val="28"/>
          <w:szCs w:val="28"/>
        </w:rPr>
        <w:t xml:space="preserve">   </w:t>
      </w:r>
      <w:r>
        <w:rPr>
          <w:rFonts w:ascii="Arial" w:eastAsia="Lucida Sans Unicode" w:hAnsi="Arial" w:cs="Tahoma"/>
        </w:rPr>
        <w:t xml:space="preserve">                                                                                       </w:t>
      </w:r>
    </w:p>
    <w:p w:rsidR="00A70C65" w:rsidRDefault="00A70C65" w:rsidP="00A70C65">
      <w:pPr>
        <w:rPr>
          <w:rFonts w:ascii="Arial" w:eastAsia="Lucida Sans Unicode" w:hAnsi="Arial" w:cs="Tahoma"/>
        </w:rPr>
      </w:pPr>
      <w:r>
        <w:rPr>
          <w:rFonts w:ascii="Arial" w:eastAsia="Lucida Sans Unicode" w:hAnsi="Arial" w:cs="Tahoma"/>
          <w:sz w:val="28"/>
          <w:szCs w:val="28"/>
        </w:rPr>
        <w:t xml:space="preserve">    </w:t>
      </w:r>
      <w:r>
        <w:rPr>
          <w:rFonts w:ascii="Arial" w:eastAsia="Lucida Sans Unicode" w:hAnsi="Arial" w:cs="Tahoma"/>
          <w:b/>
          <w:bCs/>
        </w:rPr>
        <w:t xml:space="preserve">Materijalna imovina-prirodna bogatstva </w:t>
      </w:r>
      <w:r>
        <w:rPr>
          <w:rFonts w:ascii="Arial" w:eastAsia="Lucida Sans Unicode" w:hAnsi="Arial" w:cs="Tahoma"/>
        </w:rPr>
        <w:t xml:space="preserve">na dan 31.12.2014. godine iznosila je 366.944.157,00 kn, što je na razini prošle godine. </w:t>
      </w:r>
    </w:p>
    <w:p w:rsidR="00A70C65" w:rsidRDefault="00A70C65" w:rsidP="00A70C65">
      <w:pPr>
        <w:rPr>
          <w:rFonts w:ascii="Arial" w:eastAsia="Lucida Sans Unicode" w:hAnsi="Arial" w:cs="Tahoma"/>
        </w:rPr>
      </w:pPr>
    </w:p>
    <w:p w:rsidR="00A70C65" w:rsidRDefault="00A70C65" w:rsidP="00A70C65">
      <w:pPr>
        <w:rPr>
          <w:rFonts w:ascii="Arial" w:eastAsia="Lucida Sans Unicode" w:hAnsi="Arial" w:cs="Tahoma"/>
        </w:rPr>
      </w:pPr>
      <w:r w:rsidRPr="00A766CE">
        <w:rPr>
          <w:rFonts w:ascii="Arial" w:eastAsia="Lucida Sans Unicode" w:hAnsi="Arial" w:cs="Tahoma"/>
        </w:rPr>
        <w:t xml:space="preserve">    </w:t>
      </w:r>
      <w:r w:rsidRPr="00A766CE">
        <w:rPr>
          <w:rFonts w:ascii="Arial" w:eastAsia="Lucida Sans Unicode" w:hAnsi="Arial" w:cs="Tahoma"/>
          <w:b/>
          <w:bCs/>
        </w:rPr>
        <w:t xml:space="preserve"> Stambeni objekti </w:t>
      </w:r>
      <w:r w:rsidRPr="00A766CE">
        <w:rPr>
          <w:rFonts w:ascii="Arial" w:eastAsia="Lucida Sans Unicode" w:hAnsi="Arial" w:cs="Tahoma"/>
        </w:rPr>
        <w:t>– stanje 31.12.201</w:t>
      </w:r>
      <w:r>
        <w:rPr>
          <w:rFonts w:ascii="Arial" w:eastAsia="Lucida Sans Unicode" w:hAnsi="Arial" w:cs="Tahoma"/>
        </w:rPr>
        <w:t>4</w:t>
      </w:r>
      <w:r w:rsidRPr="00A766CE">
        <w:rPr>
          <w:rFonts w:ascii="Arial" w:eastAsia="Lucida Sans Unicode" w:hAnsi="Arial" w:cs="Tahoma"/>
        </w:rPr>
        <w:t>. god. iznosilo je 3</w:t>
      </w:r>
      <w:r>
        <w:rPr>
          <w:rFonts w:ascii="Arial" w:eastAsia="Lucida Sans Unicode" w:hAnsi="Arial" w:cs="Tahoma"/>
        </w:rPr>
        <w:t>7.777.659</w:t>
      </w:r>
      <w:r w:rsidRPr="00A766CE">
        <w:rPr>
          <w:rFonts w:ascii="Arial" w:eastAsia="Lucida Sans Unicode" w:hAnsi="Arial" w:cs="Tahoma"/>
        </w:rPr>
        <w:t>,00 kn što</w:t>
      </w:r>
      <w:r>
        <w:rPr>
          <w:rFonts w:ascii="Arial" w:eastAsia="Lucida Sans Unicode" w:hAnsi="Arial" w:cs="Tahoma"/>
        </w:rPr>
        <w:t xml:space="preserve"> čini povećanje od</w:t>
      </w:r>
      <w:r w:rsidRPr="00A766CE">
        <w:rPr>
          <w:rFonts w:ascii="Arial" w:eastAsia="Lucida Sans Unicode" w:hAnsi="Arial" w:cs="Tahoma"/>
        </w:rPr>
        <w:t xml:space="preserve"> </w:t>
      </w:r>
      <w:r>
        <w:rPr>
          <w:rFonts w:ascii="Arial" w:eastAsia="Lucida Sans Unicode" w:hAnsi="Arial" w:cs="Tahoma"/>
        </w:rPr>
        <w:t>15,2</w:t>
      </w:r>
      <w:r w:rsidRPr="00A766CE">
        <w:rPr>
          <w:rFonts w:ascii="Arial" w:eastAsia="Lucida Sans Unicode" w:hAnsi="Arial" w:cs="Tahoma"/>
        </w:rPr>
        <w:t xml:space="preserve">% </w:t>
      </w:r>
      <w:r>
        <w:rPr>
          <w:rFonts w:ascii="Arial" w:eastAsia="Lucida Sans Unicode" w:hAnsi="Arial" w:cs="Tahoma"/>
        </w:rPr>
        <w:t>u odnosu na 01.01.2014</w:t>
      </w:r>
      <w:r w:rsidRPr="00A766CE">
        <w:rPr>
          <w:rFonts w:ascii="Arial" w:eastAsia="Lucida Sans Unicode" w:hAnsi="Arial" w:cs="Tahoma"/>
        </w:rPr>
        <w:t xml:space="preserve">. </w:t>
      </w:r>
      <w:r>
        <w:rPr>
          <w:rFonts w:ascii="Arial" w:eastAsia="Lucida Sans Unicode" w:hAnsi="Arial" w:cs="Tahoma"/>
        </w:rPr>
        <w:t>Do p</w:t>
      </w:r>
      <w:r w:rsidRPr="00A766CE">
        <w:rPr>
          <w:rFonts w:ascii="Arial" w:eastAsia="Lucida Sans Unicode" w:hAnsi="Arial" w:cs="Tahoma"/>
        </w:rPr>
        <w:t>ovećanj</w:t>
      </w:r>
      <w:r>
        <w:rPr>
          <w:rFonts w:ascii="Arial" w:eastAsia="Lucida Sans Unicode" w:hAnsi="Arial" w:cs="Tahoma"/>
        </w:rPr>
        <w:t>a je došlo zbog izgradnje 2 stambenih zgrada sa po 6 stanova na predjelu Kalvarija</w:t>
      </w:r>
      <w:r w:rsidRPr="00A766CE">
        <w:rPr>
          <w:rFonts w:ascii="Arial" w:eastAsia="Lucida Sans Unicode" w:hAnsi="Arial" w:cs="Tahoma"/>
        </w:rPr>
        <w:t>.</w:t>
      </w:r>
      <w:r>
        <w:rPr>
          <w:rFonts w:ascii="Arial" w:eastAsia="Lucida Sans Unicode" w:hAnsi="Arial" w:cs="Tahoma"/>
        </w:rPr>
        <w:t xml:space="preserve"> Na izgradnju je utrošeno 5.134.307,00 kn.</w:t>
      </w:r>
    </w:p>
    <w:p w:rsidR="00A70C65" w:rsidRDefault="00A70C65" w:rsidP="00A70C65">
      <w:pPr>
        <w:rPr>
          <w:rFonts w:ascii="Arial" w:eastAsia="Lucida Sans Unicode" w:hAnsi="Arial" w:cs="Tahoma"/>
        </w:rPr>
      </w:pPr>
    </w:p>
    <w:p w:rsidR="00A70C65" w:rsidRPr="00A766CE" w:rsidRDefault="00A70C65" w:rsidP="00A70C65">
      <w:pPr>
        <w:rPr>
          <w:rFonts w:ascii="Arial" w:eastAsia="Lucida Sans Unicode" w:hAnsi="Arial" w:cs="Tahoma"/>
        </w:rPr>
      </w:pPr>
      <w:r w:rsidRPr="00A766CE">
        <w:rPr>
          <w:rFonts w:ascii="Arial" w:eastAsia="Lucida Sans Unicode" w:hAnsi="Arial" w:cs="Tahoma"/>
        </w:rPr>
        <w:t xml:space="preserve">    </w:t>
      </w:r>
      <w:r w:rsidRPr="00A766CE">
        <w:rPr>
          <w:rFonts w:ascii="Arial" w:eastAsia="Lucida Sans Unicode" w:hAnsi="Arial" w:cs="Tahoma"/>
          <w:b/>
          <w:bCs/>
        </w:rPr>
        <w:t xml:space="preserve"> Poslovni objekti </w:t>
      </w:r>
      <w:r w:rsidRPr="00A766CE">
        <w:rPr>
          <w:rFonts w:ascii="Arial" w:eastAsia="Lucida Sans Unicode" w:hAnsi="Arial" w:cs="Tahoma"/>
        </w:rPr>
        <w:t>– stanje 31.12.201</w:t>
      </w:r>
      <w:r>
        <w:rPr>
          <w:rFonts w:ascii="Arial" w:eastAsia="Lucida Sans Unicode" w:hAnsi="Arial" w:cs="Tahoma"/>
        </w:rPr>
        <w:t>4</w:t>
      </w:r>
      <w:r w:rsidRPr="00A766CE">
        <w:rPr>
          <w:rFonts w:ascii="Arial" w:eastAsia="Lucida Sans Unicode" w:hAnsi="Arial" w:cs="Tahoma"/>
        </w:rPr>
        <w:t>. god. iznosilo je 1</w:t>
      </w:r>
      <w:r>
        <w:rPr>
          <w:rFonts w:ascii="Arial" w:eastAsia="Lucida Sans Unicode" w:hAnsi="Arial" w:cs="Tahoma"/>
        </w:rPr>
        <w:t>83.187.790</w:t>
      </w:r>
      <w:r w:rsidRPr="00A766CE">
        <w:rPr>
          <w:rFonts w:ascii="Arial" w:eastAsia="Lucida Sans Unicode" w:hAnsi="Arial" w:cs="Tahoma"/>
        </w:rPr>
        <w:t xml:space="preserve">,00 kn, što je povećanje od </w:t>
      </w:r>
      <w:r>
        <w:rPr>
          <w:rFonts w:ascii="Arial" w:eastAsia="Lucida Sans Unicode" w:hAnsi="Arial" w:cs="Tahoma"/>
        </w:rPr>
        <w:t>3,7</w:t>
      </w:r>
      <w:r w:rsidRPr="00A766CE">
        <w:rPr>
          <w:rFonts w:ascii="Arial" w:eastAsia="Lucida Sans Unicode" w:hAnsi="Arial" w:cs="Tahoma"/>
        </w:rPr>
        <w:t xml:space="preserve">%. Do povećanja je došlo uslijed ulaganja u </w:t>
      </w:r>
      <w:r>
        <w:rPr>
          <w:rFonts w:ascii="Arial" w:eastAsia="Lucida Sans Unicode" w:hAnsi="Arial" w:cs="Tahoma"/>
        </w:rPr>
        <w:t xml:space="preserve">palaču </w:t>
      </w:r>
      <w:proofErr w:type="spellStart"/>
      <w:r>
        <w:rPr>
          <w:rFonts w:ascii="Arial" w:eastAsia="Lucida Sans Unicode" w:hAnsi="Arial" w:cs="Tahoma"/>
        </w:rPr>
        <w:t>kvarner</w:t>
      </w:r>
      <w:proofErr w:type="spellEnd"/>
      <w:r>
        <w:rPr>
          <w:rFonts w:ascii="Arial" w:eastAsia="Lucida Sans Unicode" w:hAnsi="Arial" w:cs="Tahoma"/>
        </w:rPr>
        <w:t xml:space="preserve"> - budući Muzej </w:t>
      </w:r>
      <w:proofErr w:type="spellStart"/>
      <w:r>
        <w:rPr>
          <w:rFonts w:ascii="Arial" w:eastAsia="Lucida Sans Unicode" w:hAnsi="Arial" w:cs="Tahoma"/>
        </w:rPr>
        <w:t>Apoksiomena</w:t>
      </w:r>
      <w:proofErr w:type="spellEnd"/>
      <w:r>
        <w:rPr>
          <w:rFonts w:ascii="Arial" w:eastAsia="Lucida Sans Unicode" w:hAnsi="Arial" w:cs="Tahoma"/>
        </w:rPr>
        <w:t>, na što je utrošeno 5.078.224,00 kn.</w:t>
      </w:r>
    </w:p>
    <w:p w:rsidR="00A70C65" w:rsidRPr="00A766CE" w:rsidRDefault="00A70C65" w:rsidP="00A70C65"/>
    <w:p w:rsidR="00A70C65" w:rsidRDefault="00A70C65" w:rsidP="00A70C65">
      <w:pPr>
        <w:rPr>
          <w:rFonts w:ascii="Arial" w:eastAsia="Lucida Sans Unicode" w:hAnsi="Arial" w:cs="Tahoma"/>
          <w:color w:val="000000"/>
        </w:rPr>
      </w:pPr>
      <w:r>
        <w:rPr>
          <w:rFonts w:ascii="Arial" w:eastAsia="Lucida Sans Unicode" w:hAnsi="Arial" w:cs="Tahoma"/>
        </w:rPr>
        <w:t xml:space="preserve">    </w:t>
      </w:r>
      <w:r>
        <w:rPr>
          <w:rFonts w:ascii="Arial" w:eastAsia="Lucida Sans Unicode" w:hAnsi="Arial" w:cs="Tahoma"/>
          <w:color w:val="FF0000"/>
        </w:rPr>
        <w:t xml:space="preserve"> </w:t>
      </w:r>
      <w:r>
        <w:rPr>
          <w:rFonts w:ascii="Arial" w:eastAsia="Lucida Sans Unicode" w:hAnsi="Arial" w:cs="Tahoma"/>
          <w:b/>
          <w:bCs/>
          <w:color w:val="000000"/>
        </w:rPr>
        <w:t xml:space="preserve"> Ceste, željeznice i slični građevinski objekti</w:t>
      </w:r>
      <w:r>
        <w:rPr>
          <w:rFonts w:ascii="Arial" w:eastAsia="Lucida Sans Unicode" w:hAnsi="Arial" w:cs="Tahoma"/>
          <w:color w:val="000000"/>
        </w:rPr>
        <w:t xml:space="preserve"> – stanje 31.12.2014. g. iznosilo je 54.199.370,00 kn, što je za 4,2% više nego 01.01.2014. god. Najveći iznos ulaganja odnosi se na rekonstrukciju raskrižja Mali-Veli Lošinj-S. uvala (uloženo je 1.926.143,00 kn).</w:t>
      </w:r>
    </w:p>
    <w:p w:rsidR="00A70C65" w:rsidRDefault="00A70C65" w:rsidP="00A70C65">
      <w:pPr>
        <w:rPr>
          <w:rFonts w:ascii="Arial" w:eastAsia="Lucida Sans Unicode" w:hAnsi="Arial" w:cs="Tahoma"/>
          <w:color w:val="000000"/>
        </w:rPr>
      </w:pPr>
    </w:p>
    <w:p w:rsidR="00A70C65" w:rsidRDefault="00A70C65" w:rsidP="00A70C65">
      <w:pPr>
        <w:rPr>
          <w:rFonts w:ascii="Arial" w:eastAsia="Lucida Sans Unicode" w:hAnsi="Arial" w:cs="Tahoma"/>
          <w:color w:val="000000"/>
        </w:rPr>
      </w:pPr>
      <w:r>
        <w:rPr>
          <w:rFonts w:ascii="Arial" w:eastAsia="Lucida Sans Unicode" w:hAnsi="Arial" w:cs="Tahoma"/>
          <w:color w:val="FF0000"/>
        </w:rPr>
        <w:t xml:space="preserve">    </w:t>
      </w:r>
      <w:r>
        <w:rPr>
          <w:rFonts w:ascii="Arial" w:eastAsia="Lucida Sans Unicode" w:hAnsi="Arial" w:cs="Tahoma"/>
          <w:color w:val="000000"/>
        </w:rPr>
        <w:t xml:space="preserve">  </w:t>
      </w:r>
      <w:r>
        <w:rPr>
          <w:rFonts w:ascii="Arial" w:eastAsia="Lucida Sans Unicode" w:hAnsi="Arial" w:cs="Tahoma"/>
          <w:b/>
          <w:bCs/>
          <w:color w:val="000000"/>
        </w:rPr>
        <w:t xml:space="preserve">Ostali građevinski objekti </w:t>
      </w:r>
      <w:r>
        <w:rPr>
          <w:rFonts w:ascii="Arial" w:eastAsia="Lucida Sans Unicode" w:hAnsi="Arial" w:cs="Tahoma"/>
          <w:color w:val="000000"/>
        </w:rPr>
        <w:t xml:space="preserve">- stanje 31.12.2014.g. iznosilo je 22.844.740,00 kn što je za 1,3% više nego 01.01.2014.g. </w:t>
      </w:r>
    </w:p>
    <w:p w:rsidR="00A70C65" w:rsidRDefault="00A70C65" w:rsidP="00A70C65">
      <w:pPr>
        <w:rPr>
          <w:rFonts w:ascii="Arial" w:eastAsia="Lucida Sans Unicode" w:hAnsi="Arial" w:cs="Tahoma"/>
          <w:color w:val="000000"/>
        </w:rPr>
      </w:pPr>
    </w:p>
    <w:p w:rsidR="00A70C65" w:rsidRDefault="00A70C65" w:rsidP="00A70C65">
      <w:pPr>
        <w:rPr>
          <w:rFonts w:ascii="Arial" w:eastAsia="Lucida Sans Unicode" w:hAnsi="Arial" w:cs="Tahoma"/>
          <w:color w:val="000000"/>
        </w:rPr>
      </w:pPr>
      <w:r>
        <w:rPr>
          <w:rFonts w:ascii="Arial" w:eastAsia="Lucida Sans Unicode" w:hAnsi="Arial" w:cs="Tahoma"/>
        </w:rPr>
        <w:t xml:space="preserve">    </w:t>
      </w:r>
      <w:r>
        <w:rPr>
          <w:rFonts w:ascii="Arial" w:eastAsia="Lucida Sans Unicode" w:hAnsi="Arial" w:cs="Tahoma"/>
          <w:color w:val="000000"/>
        </w:rPr>
        <w:t xml:space="preserve">  </w:t>
      </w:r>
      <w:r>
        <w:rPr>
          <w:rFonts w:ascii="Arial" w:eastAsia="Lucida Sans Unicode" w:hAnsi="Arial" w:cs="Tahoma"/>
          <w:b/>
          <w:bCs/>
          <w:color w:val="000000"/>
        </w:rPr>
        <w:t>Uredska oprema i namještaj</w:t>
      </w:r>
      <w:r>
        <w:rPr>
          <w:rFonts w:ascii="Arial" w:eastAsia="Lucida Sans Unicode" w:hAnsi="Arial" w:cs="Tahoma"/>
          <w:color w:val="000000"/>
        </w:rPr>
        <w:t xml:space="preserve"> – stanje 31.12.2014. g. iznosilo je 2.384.690,00 kn, što je smanjenje od 9,7%. </w:t>
      </w:r>
    </w:p>
    <w:p w:rsidR="00A70C65" w:rsidRDefault="00A70C65" w:rsidP="00A70C65"/>
    <w:p w:rsidR="00A70C65" w:rsidRDefault="00A70C65" w:rsidP="00A70C65">
      <w:pPr>
        <w:rPr>
          <w:rFonts w:ascii="Arial" w:eastAsia="Lucida Sans Unicode" w:hAnsi="Arial" w:cs="Tahoma"/>
          <w:color w:val="000000"/>
        </w:rPr>
      </w:pPr>
      <w:r>
        <w:rPr>
          <w:rFonts w:ascii="Arial" w:eastAsia="Lucida Sans Unicode" w:hAnsi="Arial" w:cs="Tahoma"/>
          <w:color w:val="FF0000"/>
          <w:sz w:val="28"/>
          <w:szCs w:val="28"/>
        </w:rPr>
        <w:t xml:space="preserve">    </w:t>
      </w:r>
      <w:r>
        <w:rPr>
          <w:rFonts w:ascii="Arial" w:eastAsia="Lucida Sans Unicode" w:hAnsi="Arial" w:cs="Tahoma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Lucida Sans Unicode" w:hAnsi="Arial" w:cs="Tahoma"/>
          <w:b/>
          <w:bCs/>
          <w:color w:val="000000"/>
        </w:rPr>
        <w:t>Ostala nematerijalna proizvedena imovina</w:t>
      </w:r>
      <w:r>
        <w:rPr>
          <w:rFonts w:ascii="Arial" w:eastAsia="Lucida Sans Unicode" w:hAnsi="Arial" w:cs="Tahoma"/>
          <w:color w:val="000000"/>
          <w:sz w:val="28"/>
          <w:szCs w:val="28"/>
        </w:rPr>
        <w:t xml:space="preserve"> - </w:t>
      </w:r>
      <w:r>
        <w:rPr>
          <w:rFonts w:ascii="Arial" w:eastAsia="Lucida Sans Unicode" w:hAnsi="Arial" w:cs="Tahoma"/>
          <w:color w:val="000000"/>
        </w:rPr>
        <w:t xml:space="preserve">stanje 31.12.201.g. iznosilo je 16.668.473,00 kn, što je 8,4% više nego 01.01.2014.g. Razlika se odnosi na nabavu projekata, geodetskih elaborata i projektne dokumentacije za potrebe realizacije kapitalnih projekata Grada M. Lošinja. </w:t>
      </w:r>
    </w:p>
    <w:p w:rsidR="00A70C65" w:rsidRDefault="00A70C65" w:rsidP="00A70C65">
      <w:pPr>
        <w:rPr>
          <w:rFonts w:ascii="Arial" w:hAnsi="Arial"/>
        </w:rPr>
      </w:pPr>
    </w:p>
    <w:p w:rsidR="00A70C65" w:rsidRDefault="00A70C65" w:rsidP="00A70C65">
      <w:pPr>
        <w:rPr>
          <w:rFonts w:ascii="Arial" w:eastAsia="Lucida Sans Unicode" w:hAnsi="Arial" w:cs="Tahoma"/>
          <w:color w:val="FF0000"/>
        </w:rPr>
      </w:pPr>
      <w:r>
        <w:rPr>
          <w:rFonts w:ascii="Arial" w:eastAsia="Lucida Sans Unicode" w:hAnsi="Arial" w:cs="Tahoma"/>
          <w:sz w:val="28"/>
          <w:szCs w:val="28"/>
        </w:rPr>
        <w:t xml:space="preserve">    </w:t>
      </w:r>
      <w:r>
        <w:rPr>
          <w:rFonts w:ascii="Arial" w:eastAsia="Lucida Sans Unicode" w:hAnsi="Arial" w:cs="Tahoma"/>
          <w:b/>
          <w:bCs/>
          <w:color w:val="FF0000"/>
          <w:sz w:val="28"/>
          <w:szCs w:val="28"/>
        </w:rPr>
        <w:t xml:space="preserve">  </w:t>
      </w:r>
      <w:r>
        <w:rPr>
          <w:rFonts w:ascii="Arial" w:eastAsia="Lucida Sans Unicode" w:hAnsi="Arial" w:cs="Tahoma"/>
          <w:b/>
          <w:bCs/>
          <w:color w:val="000000"/>
        </w:rPr>
        <w:t>Građevinski objekti u pripremi</w:t>
      </w:r>
      <w:r>
        <w:rPr>
          <w:rFonts w:ascii="Arial" w:eastAsia="Lucida Sans Unicode" w:hAnsi="Arial" w:cs="Tahoma"/>
          <w:color w:val="000000"/>
        </w:rPr>
        <w:t xml:space="preserve"> – stanje 31.12.201. god. iznosilo je 47.139.181,00 kn, što je 12,5% više nego 01.01.2014. </w:t>
      </w:r>
      <w:r w:rsidRPr="00EB31DC">
        <w:rPr>
          <w:rFonts w:ascii="Arial" w:eastAsia="Lucida Sans Unicode" w:hAnsi="Arial" w:cs="Tahoma"/>
        </w:rPr>
        <w:t xml:space="preserve">godine. </w:t>
      </w:r>
      <w:r>
        <w:rPr>
          <w:rFonts w:ascii="Arial" w:eastAsia="Lucida Sans Unicode" w:hAnsi="Arial" w:cs="Tahoma"/>
        </w:rPr>
        <w:t>Za novu gradsku vijećnicu uložit će se 3.712.175,00 kn; za šetnicu Poljana-</w:t>
      </w:r>
      <w:proofErr w:type="spellStart"/>
      <w:r>
        <w:rPr>
          <w:rFonts w:ascii="Arial" w:eastAsia="Lucida Sans Unicode" w:hAnsi="Arial" w:cs="Tahoma"/>
        </w:rPr>
        <w:t>Runjica</w:t>
      </w:r>
      <w:proofErr w:type="spellEnd"/>
      <w:r>
        <w:rPr>
          <w:rFonts w:ascii="Arial" w:eastAsia="Lucida Sans Unicode" w:hAnsi="Arial" w:cs="Tahoma"/>
        </w:rPr>
        <w:t xml:space="preserve"> do sada je uloženo 1.142.678,00 kn; u pješačko-biciklističke staze 216.750,00 kn; cestu </w:t>
      </w:r>
      <w:proofErr w:type="spellStart"/>
      <w:r>
        <w:rPr>
          <w:rFonts w:ascii="Arial" w:eastAsia="Lucida Sans Unicode" w:hAnsi="Arial" w:cs="Tahoma"/>
        </w:rPr>
        <w:t>Zagazinjine</w:t>
      </w:r>
      <w:proofErr w:type="spellEnd"/>
      <w:r>
        <w:rPr>
          <w:rFonts w:ascii="Arial" w:eastAsia="Lucida Sans Unicode" w:hAnsi="Arial" w:cs="Tahoma"/>
        </w:rPr>
        <w:t xml:space="preserve"> 15.000,00 kn; rampu na javnom putu u </w:t>
      </w:r>
      <w:proofErr w:type="spellStart"/>
      <w:r>
        <w:rPr>
          <w:rFonts w:ascii="Arial" w:eastAsia="Lucida Sans Unicode" w:hAnsi="Arial" w:cs="Tahoma"/>
        </w:rPr>
        <w:t>Osoru</w:t>
      </w:r>
      <w:proofErr w:type="spellEnd"/>
      <w:r>
        <w:rPr>
          <w:rFonts w:ascii="Arial" w:eastAsia="Lucida Sans Unicode" w:hAnsi="Arial" w:cs="Tahoma"/>
        </w:rPr>
        <w:t xml:space="preserve"> 147.347,00 kn, što ukupno predstavlja </w:t>
      </w:r>
      <w:r>
        <w:rPr>
          <w:rFonts w:ascii="Arial" w:eastAsia="Lucida Sans Unicode" w:hAnsi="Arial" w:cs="Tahoma"/>
        </w:rPr>
        <w:lastRenderedPageBreak/>
        <w:t>ulaganje od 5.233.950,00 kn.</w:t>
      </w:r>
    </w:p>
    <w:p w:rsidR="00A70C65" w:rsidRDefault="00A70C65" w:rsidP="00A70C65">
      <w:pPr>
        <w:rPr>
          <w:rFonts w:ascii="Arial" w:eastAsia="Lucida Sans Unicode" w:hAnsi="Arial" w:cs="Tahoma"/>
          <w:color w:val="FF0000"/>
        </w:rPr>
      </w:pPr>
    </w:p>
    <w:p w:rsidR="00A70C65" w:rsidRDefault="00A70C65" w:rsidP="00A70C65">
      <w:pPr>
        <w:rPr>
          <w:rFonts w:ascii="Arial" w:eastAsia="Lucida Sans Unicode" w:hAnsi="Arial" w:cs="Tahoma"/>
          <w:color w:val="000000"/>
        </w:rPr>
      </w:pPr>
      <w:r>
        <w:rPr>
          <w:rFonts w:ascii="Arial" w:eastAsia="Lucida Sans Unicode" w:hAnsi="Arial" w:cs="Tahoma"/>
          <w:color w:val="000000"/>
        </w:rPr>
        <w:t xml:space="preserve">       </w:t>
      </w:r>
      <w:r>
        <w:rPr>
          <w:rFonts w:ascii="Arial" w:eastAsia="Lucida Sans Unicode" w:hAnsi="Arial" w:cs="Tahoma"/>
          <w:b/>
          <w:bCs/>
          <w:color w:val="000000"/>
        </w:rPr>
        <w:t>Novčano stanje u banci i blagajni</w:t>
      </w:r>
      <w:r>
        <w:rPr>
          <w:rFonts w:ascii="Arial" w:eastAsia="Lucida Sans Unicode" w:hAnsi="Arial" w:cs="Tahoma"/>
          <w:color w:val="000000"/>
        </w:rPr>
        <w:t xml:space="preserve"> – stanje 31.12.2014. iznosilo je 5.717.530,00 kn, što je povećanje za 63,2% u odnosu na stanje 01.01.2014. godine. Na glavnom žiro-računu saldo iznosi 581.164,53 kn, na žiro-računu HBOR-a 3.508.795,93 kn, na računu posebne namjene za izgradnju komunalne infrastrukture 1.471.294,03 kn, te na posebnom računu za izvlaštenje zemljišta 156.275,22 kn.</w:t>
      </w:r>
    </w:p>
    <w:p w:rsidR="00A70C65" w:rsidRDefault="00A70C65" w:rsidP="00A70C65">
      <w:pPr>
        <w:rPr>
          <w:rFonts w:ascii="Arial" w:eastAsia="Lucida Sans Unicode" w:hAnsi="Arial" w:cs="Tahoma"/>
          <w:color w:val="000000"/>
        </w:rPr>
      </w:pPr>
    </w:p>
    <w:p w:rsidR="00A70C65" w:rsidRDefault="00A70C65" w:rsidP="00A70C65">
      <w:pPr>
        <w:rPr>
          <w:rFonts w:ascii="Arial" w:eastAsia="Lucida Sans Unicode" w:hAnsi="Arial" w:cs="Tahoma"/>
          <w:color w:val="000000"/>
        </w:rPr>
      </w:pPr>
    </w:p>
    <w:p w:rsidR="00A70C65" w:rsidRDefault="00A70C65" w:rsidP="00A70C65">
      <w:pPr>
        <w:rPr>
          <w:rFonts w:ascii="Arial" w:eastAsia="Lucida Sans Unicode" w:hAnsi="Arial" w:cs="Tahoma"/>
          <w:color w:val="000000"/>
        </w:rPr>
      </w:pPr>
    </w:p>
    <w:p w:rsidR="00A70C65" w:rsidRDefault="00A70C65" w:rsidP="00A70C65">
      <w:pPr>
        <w:rPr>
          <w:rFonts w:ascii="Arial" w:eastAsia="Lucida Sans Unicode" w:hAnsi="Arial" w:cs="Tahoma"/>
          <w:color w:val="000000"/>
        </w:rPr>
      </w:pPr>
    </w:p>
    <w:p w:rsidR="00A70C65" w:rsidRDefault="00A70C65" w:rsidP="00A70C65">
      <w:pPr>
        <w:rPr>
          <w:rFonts w:ascii="Arial" w:eastAsia="Lucida Sans Unicode" w:hAnsi="Arial" w:cs="Tahoma"/>
          <w:color w:val="FF0000"/>
        </w:rPr>
      </w:pPr>
      <w:r>
        <w:rPr>
          <w:rFonts w:ascii="Arial" w:eastAsia="Lucida Sans Unicode" w:hAnsi="Arial" w:cs="Tahoma"/>
        </w:rPr>
        <w:t xml:space="preserve">      </w:t>
      </w:r>
      <w:r>
        <w:rPr>
          <w:rFonts w:ascii="Arial" w:eastAsia="Lucida Sans Unicode" w:hAnsi="Arial" w:cs="Tahoma"/>
          <w:b/>
          <w:bCs/>
        </w:rPr>
        <w:t xml:space="preserve"> Potraživanja za dane zajmove </w:t>
      </w:r>
      <w:r>
        <w:rPr>
          <w:rFonts w:ascii="Arial" w:eastAsia="Lucida Sans Unicode" w:hAnsi="Arial" w:cs="Tahoma"/>
        </w:rPr>
        <w:t xml:space="preserve"> – stanje 31.12.2014. iznosilo je 2.673.574,00, što je 6,4% više nego 01.01.2014. godine.  </w:t>
      </w:r>
      <w:r>
        <w:rPr>
          <w:rFonts w:ascii="Arial" w:eastAsia="Lucida Sans Unicode" w:hAnsi="Arial" w:cs="Tahoma"/>
          <w:color w:val="FF0000"/>
        </w:rPr>
        <w:t xml:space="preserve"> </w:t>
      </w:r>
    </w:p>
    <w:p w:rsidR="00A70C65" w:rsidRDefault="00A70C65" w:rsidP="00A70C65">
      <w:pPr>
        <w:rPr>
          <w:rFonts w:ascii="Arial" w:hAnsi="Arial"/>
        </w:rPr>
      </w:pPr>
    </w:p>
    <w:p w:rsidR="00A70C65" w:rsidRDefault="00A70C65" w:rsidP="00A70C65">
      <w:pPr>
        <w:rPr>
          <w:rFonts w:ascii="Arial" w:hAnsi="Arial"/>
        </w:rPr>
      </w:pPr>
    </w:p>
    <w:p w:rsidR="00A70C65" w:rsidRDefault="00A70C65" w:rsidP="00A70C65">
      <w:pPr>
        <w:rPr>
          <w:rFonts w:ascii="Arial" w:eastAsia="Lucida Sans Unicode" w:hAnsi="Arial" w:cs="Tahoma"/>
        </w:rPr>
      </w:pPr>
      <w:r>
        <w:rPr>
          <w:rFonts w:ascii="Arial" w:eastAsia="Lucida Sans Unicode" w:hAnsi="Arial" w:cs="Tahoma"/>
        </w:rPr>
        <w:t xml:space="preserve">       </w:t>
      </w:r>
      <w:r>
        <w:rPr>
          <w:rFonts w:ascii="Arial" w:eastAsia="Lucida Sans Unicode" w:hAnsi="Arial" w:cs="Tahoma"/>
          <w:b/>
          <w:bCs/>
        </w:rPr>
        <w:t>Potraživanja za prihode poslovanja</w:t>
      </w:r>
      <w:r>
        <w:rPr>
          <w:rFonts w:ascii="Arial" w:eastAsia="Lucida Sans Unicode" w:hAnsi="Arial" w:cs="Tahoma"/>
        </w:rPr>
        <w:t xml:space="preserve"> u iznosu od 13.814.702,00 kn (povećanje od 10,1%). Potraživanja se odnose na:</w:t>
      </w:r>
    </w:p>
    <w:p w:rsidR="00A70C65" w:rsidRDefault="00A70C65" w:rsidP="00A70C65">
      <w:pPr>
        <w:rPr>
          <w:rFonts w:ascii="Arial" w:hAnsi="Arial"/>
        </w:rPr>
      </w:pPr>
    </w:p>
    <w:p w:rsidR="00A70C65" w:rsidRDefault="00A70C65" w:rsidP="00A70C65">
      <w:pPr>
        <w:numPr>
          <w:ilvl w:val="0"/>
          <w:numId w:val="9"/>
        </w:numPr>
        <w:rPr>
          <w:rFonts w:ascii="Arial" w:eastAsia="Lucida Sans Unicode" w:hAnsi="Arial" w:cs="Tahoma"/>
        </w:rPr>
      </w:pPr>
      <w:r>
        <w:rPr>
          <w:rFonts w:ascii="Arial" w:eastAsia="Lucida Sans Unicode" w:hAnsi="Arial" w:cs="Tahoma"/>
        </w:rPr>
        <w:t xml:space="preserve">potraživanja za poreze – 3.125.667,00 kn (smanjenje od 9%)                               </w:t>
      </w:r>
    </w:p>
    <w:p w:rsidR="00A70C65" w:rsidRDefault="00A70C65" w:rsidP="00A70C65">
      <w:pPr>
        <w:numPr>
          <w:ilvl w:val="0"/>
          <w:numId w:val="9"/>
        </w:numPr>
        <w:rPr>
          <w:rFonts w:ascii="Arial" w:eastAsia="Lucida Sans Unicode" w:hAnsi="Arial" w:cs="Tahoma"/>
        </w:rPr>
      </w:pPr>
      <w:r>
        <w:rPr>
          <w:rFonts w:ascii="Arial" w:eastAsia="Lucida Sans Unicode" w:hAnsi="Arial" w:cs="Tahoma"/>
        </w:rPr>
        <w:t xml:space="preserve">potraživanja za prihode od imovine – 6.972.137,00 kn (povećanje od 16%)                                                              </w:t>
      </w:r>
    </w:p>
    <w:p w:rsidR="00A70C65" w:rsidRDefault="00A70C65" w:rsidP="00A70C65">
      <w:pPr>
        <w:numPr>
          <w:ilvl w:val="0"/>
          <w:numId w:val="9"/>
        </w:numPr>
        <w:rPr>
          <w:rFonts w:ascii="Arial" w:eastAsia="Lucida Sans Unicode" w:hAnsi="Arial" w:cs="Tahoma"/>
        </w:rPr>
      </w:pPr>
      <w:r>
        <w:rPr>
          <w:rFonts w:ascii="Arial" w:eastAsia="Lucida Sans Unicode" w:hAnsi="Arial" w:cs="Tahoma"/>
        </w:rPr>
        <w:t>potraživanja za administrativne pristojbe i pristojbe po posebnim propisima 3.687.096,00 kn (povećanje od 21%)</w:t>
      </w:r>
    </w:p>
    <w:p w:rsidR="00A70C65" w:rsidRDefault="00A70C65" w:rsidP="00A70C65">
      <w:pPr>
        <w:numPr>
          <w:ilvl w:val="0"/>
          <w:numId w:val="9"/>
        </w:numPr>
        <w:rPr>
          <w:rFonts w:ascii="Arial" w:eastAsia="Lucida Sans Unicode" w:hAnsi="Arial" w:cs="Tahoma"/>
        </w:rPr>
      </w:pPr>
      <w:r>
        <w:rPr>
          <w:rFonts w:ascii="Arial" w:eastAsia="Lucida Sans Unicode" w:hAnsi="Arial" w:cs="Tahoma"/>
        </w:rPr>
        <w:t>potraživanja za kazne – 29.802,00 kn (smanjenje od 70%)</w:t>
      </w:r>
    </w:p>
    <w:p w:rsidR="00A70C65" w:rsidRDefault="00A70C65" w:rsidP="00A70C65">
      <w:pPr>
        <w:ind w:left="720"/>
        <w:rPr>
          <w:rFonts w:ascii="Arial" w:eastAsia="Lucida Sans Unicode" w:hAnsi="Arial" w:cs="Tahoma"/>
        </w:rPr>
      </w:pPr>
      <w:r>
        <w:rPr>
          <w:rFonts w:ascii="Arial" w:eastAsia="Lucida Sans Unicode" w:hAnsi="Arial" w:cs="Tahoma"/>
        </w:rPr>
        <w:t xml:space="preserve">  </w:t>
      </w:r>
    </w:p>
    <w:p w:rsidR="00A70C65" w:rsidRDefault="00A70C65" w:rsidP="00A70C65">
      <w:pPr>
        <w:ind w:left="1418"/>
        <w:rPr>
          <w:rFonts w:ascii="Arial" w:eastAsia="Lucida Sans Unicode" w:hAnsi="Arial" w:cs="Tahoma"/>
        </w:rPr>
      </w:pPr>
      <w:r>
        <w:rPr>
          <w:rFonts w:ascii="Arial" w:eastAsia="Lucida Sans Unicode" w:hAnsi="Arial" w:cs="Tahoma"/>
        </w:rPr>
        <w:t xml:space="preserve">                                                                      </w:t>
      </w:r>
    </w:p>
    <w:p w:rsidR="00A70C65" w:rsidRPr="00AA6FE3" w:rsidRDefault="00A70C65" w:rsidP="00A70C65">
      <w:pPr>
        <w:rPr>
          <w:rFonts w:ascii="Arial" w:eastAsia="Lucida Sans Unicode" w:hAnsi="Arial" w:cs="Tahoma"/>
        </w:rPr>
      </w:pPr>
      <w:r>
        <w:rPr>
          <w:rFonts w:ascii="Arial" w:eastAsia="Lucida Sans Unicode" w:hAnsi="Arial" w:cs="Tahoma"/>
        </w:rPr>
        <w:t xml:space="preserve">         </w:t>
      </w:r>
      <w:r>
        <w:rPr>
          <w:rFonts w:ascii="Arial" w:eastAsia="Lucida Sans Unicode" w:hAnsi="Arial" w:cs="Tahoma"/>
          <w:b/>
          <w:bCs/>
        </w:rPr>
        <w:t xml:space="preserve">Potraživanja od prodaje nefinancijske imovine </w:t>
      </w:r>
      <w:r>
        <w:rPr>
          <w:rFonts w:ascii="Arial" w:eastAsia="Lucida Sans Unicode" w:hAnsi="Arial" w:cs="Tahoma"/>
        </w:rPr>
        <w:t>u iznosu od 11.009.664,00 kn</w:t>
      </w:r>
      <w:r>
        <w:rPr>
          <w:rFonts w:ascii="Arial" w:eastAsia="Lucida Sans Unicode" w:hAnsi="Arial" w:cs="Tahoma"/>
          <w:b/>
          <w:bCs/>
        </w:rPr>
        <w:t xml:space="preserve"> </w:t>
      </w:r>
      <w:r w:rsidRPr="00AA6FE3">
        <w:rPr>
          <w:rFonts w:ascii="Arial" w:eastAsia="Lucida Sans Unicode" w:hAnsi="Arial" w:cs="Tahoma"/>
          <w:bCs/>
        </w:rPr>
        <w:t>(smanjenje od 5</w:t>
      </w:r>
      <w:r w:rsidRPr="00AA6FE3">
        <w:rPr>
          <w:rFonts w:ascii="Arial" w:eastAsia="Lucida Sans Unicode" w:hAnsi="Arial" w:cs="Tahoma"/>
        </w:rPr>
        <w:t>%).</w:t>
      </w:r>
    </w:p>
    <w:p w:rsidR="00A70C65" w:rsidRDefault="00A70C65" w:rsidP="00A70C65">
      <w:pPr>
        <w:rPr>
          <w:rFonts w:ascii="Arial" w:eastAsia="Lucida Sans Unicode" w:hAnsi="Arial" w:cs="Tahoma"/>
          <w:color w:val="FF0000"/>
        </w:rPr>
      </w:pPr>
      <w:r>
        <w:rPr>
          <w:rFonts w:ascii="Arial" w:eastAsia="Lucida Sans Unicode" w:hAnsi="Arial" w:cs="Tahoma"/>
        </w:rPr>
        <w:t xml:space="preserve">                                </w:t>
      </w:r>
      <w:r>
        <w:rPr>
          <w:rFonts w:ascii="Arial" w:eastAsia="Lucida Sans Unicode" w:hAnsi="Arial" w:cs="Tahoma"/>
          <w:color w:val="FF0000"/>
        </w:rPr>
        <w:t xml:space="preserve">                                                                       </w:t>
      </w:r>
    </w:p>
    <w:p w:rsidR="00A70C65" w:rsidRDefault="00A70C65" w:rsidP="00A70C65">
      <w:pPr>
        <w:rPr>
          <w:rFonts w:ascii="Arial" w:eastAsia="Lucida Sans Unicode" w:hAnsi="Arial" w:cs="Tahoma"/>
        </w:rPr>
      </w:pPr>
      <w:r>
        <w:rPr>
          <w:rFonts w:ascii="Arial" w:eastAsia="Lucida Sans Unicode" w:hAnsi="Arial" w:cs="Tahoma"/>
        </w:rPr>
        <w:t xml:space="preserve">          </w:t>
      </w:r>
    </w:p>
    <w:p w:rsidR="00A70C65" w:rsidRDefault="00A70C65" w:rsidP="00A70C65">
      <w:pPr>
        <w:rPr>
          <w:rFonts w:ascii="Arial" w:eastAsia="Lucida Sans Unicode" w:hAnsi="Arial" w:cs="Tahoma"/>
        </w:rPr>
      </w:pPr>
      <w:r>
        <w:rPr>
          <w:rFonts w:ascii="Arial" w:eastAsia="Lucida Sans Unicode" w:hAnsi="Arial" w:cs="Tahoma"/>
        </w:rPr>
        <w:t xml:space="preserve">         </w:t>
      </w:r>
      <w:r>
        <w:rPr>
          <w:rFonts w:ascii="Arial" w:eastAsia="Lucida Sans Unicode" w:hAnsi="Arial" w:cs="Tahoma"/>
          <w:b/>
          <w:bCs/>
        </w:rPr>
        <w:t>Obveze Grada Malog Lošinja na dan 31.12.2014. god.</w:t>
      </w:r>
      <w:r>
        <w:rPr>
          <w:rFonts w:ascii="Arial" w:eastAsia="Lucida Sans Unicode" w:hAnsi="Arial" w:cs="Tahoma"/>
        </w:rPr>
        <w:t xml:space="preserve"> iznosile su ukupno 40.931.795,00 kn (veće su za 21%), </w:t>
      </w:r>
    </w:p>
    <w:p w:rsidR="00A70C65" w:rsidRDefault="00A70C65" w:rsidP="00A70C65">
      <w:pPr>
        <w:numPr>
          <w:ilvl w:val="0"/>
          <w:numId w:val="10"/>
        </w:numPr>
        <w:rPr>
          <w:rFonts w:ascii="Arial" w:eastAsia="Lucida Sans Unicode" w:hAnsi="Arial" w:cs="Tahoma"/>
        </w:rPr>
      </w:pPr>
      <w:r>
        <w:rPr>
          <w:rFonts w:ascii="Arial" w:eastAsia="Lucida Sans Unicode" w:hAnsi="Arial" w:cs="Tahoma"/>
        </w:rPr>
        <w:t>obveze za rashode poslovanja                                                 14.961.899,00 kn</w:t>
      </w:r>
    </w:p>
    <w:p w:rsidR="00A70C65" w:rsidRDefault="00A70C65" w:rsidP="00A70C65">
      <w:pPr>
        <w:numPr>
          <w:ilvl w:val="0"/>
          <w:numId w:val="10"/>
        </w:numPr>
        <w:rPr>
          <w:rFonts w:ascii="Arial" w:eastAsia="Lucida Sans Unicode" w:hAnsi="Arial" w:cs="Tahoma"/>
        </w:rPr>
      </w:pPr>
      <w:r>
        <w:rPr>
          <w:rFonts w:ascii="Arial" w:eastAsia="Lucida Sans Unicode" w:hAnsi="Arial" w:cs="Tahoma"/>
        </w:rPr>
        <w:t>obveze za nabavu nefinancijske imovine                                   7.626.068,00 kn</w:t>
      </w:r>
    </w:p>
    <w:p w:rsidR="00A70C65" w:rsidRDefault="00A70C65" w:rsidP="00A70C65">
      <w:pPr>
        <w:numPr>
          <w:ilvl w:val="0"/>
          <w:numId w:val="10"/>
        </w:numPr>
        <w:rPr>
          <w:rFonts w:ascii="Arial" w:eastAsia="Lucida Sans Unicode" w:hAnsi="Arial" w:cs="Tahoma"/>
        </w:rPr>
      </w:pPr>
      <w:r>
        <w:rPr>
          <w:rFonts w:ascii="Arial" w:eastAsia="Lucida Sans Unicode" w:hAnsi="Arial" w:cs="Tahoma"/>
        </w:rPr>
        <w:t>obveze za kredite i zajmove                                                     18.218.076,00 kn</w:t>
      </w:r>
    </w:p>
    <w:p w:rsidR="00A70C65" w:rsidRDefault="00A70C65" w:rsidP="00A70C65">
      <w:pPr>
        <w:numPr>
          <w:ilvl w:val="0"/>
          <w:numId w:val="10"/>
        </w:numPr>
        <w:rPr>
          <w:rFonts w:ascii="Arial" w:eastAsia="Lucida Sans Unicode" w:hAnsi="Arial" w:cs="Tahoma"/>
        </w:rPr>
      </w:pPr>
      <w:r>
        <w:rPr>
          <w:rFonts w:ascii="Arial" w:eastAsia="Lucida Sans Unicode" w:hAnsi="Arial" w:cs="Tahoma"/>
        </w:rPr>
        <w:t>odgođeno plaćanje rashoda i prihodi budućih razdoblja               125.752,00 kn</w:t>
      </w:r>
    </w:p>
    <w:p w:rsidR="00A70C65" w:rsidRDefault="00A70C65" w:rsidP="00A70C65">
      <w:pPr>
        <w:ind w:left="720"/>
        <w:rPr>
          <w:rFonts w:ascii="Arial" w:eastAsia="Lucida Sans Unicode" w:hAnsi="Arial" w:cs="Tahoma"/>
        </w:rPr>
      </w:pPr>
    </w:p>
    <w:p w:rsidR="00A70C65" w:rsidRDefault="00A70C65" w:rsidP="00A70C65">
      <w:pPr>
        <w:rPr>
          <w:rFonts w:ascii="Arial" w:eastAsia="Lucida Sans Unicode" w:hAnsi="Arial" w:cs="Tahoma"/>
        </w:rPr>
      </w:pPr>
    </w:p>
    <w:p w:rsidR="00A70C65" w:rsidRDefault="00A70C65" w:rsidP="00A70C65">
      <w:pPr>
        <w:rPr>
          <w:rFonts w:ascii="Arial" w:eastAsia="Lucida Sans Unicode" w:hAnsi="Arial" w:cs="Tahoma"/>
        </w:rPr>
      </w:pPr>
    </w:p>
    <w:p w:rsidR="00A70C65" w:rsidRDefault="00A70C65" w:rsidP="00A70C65">
      <w:pPr>
        <w:rPr>
          <w:rFonts w:ascii="Arial" w:eastAsia="Lucida Sans Unicode" w:hAnsi="Arial" w:cs="Tahoma"/>
        </w:rPr>
      </w:pPr>
    </w:p>
    <w:p w:rsidR="00A70C65" w:rsidRDefault="00A70C65" w:rsidP="00A70C65">
      <w:pPr>
        <w:rPr>
          <w:rFonts w:ascii="Arial" w:eastAsia="Lucida Sans Unicode" w:hAnsi="Arial" w:cs="Tahoma"/>
        </w:rPr>
      </w:pPr>
    </w:p>
    <w:p w:rsidR="00A70C65" w:rsidRDefault="00A70C65" w:rsidP="00A70C65">
      <w:pPr>
        <w:rPr>
          <w:rFonts w:ascii="Arial" w:eastAsia="Lucida Sans Unicode" w:hAnsi="Arial" w:cs="Tahoma"/>
        </w:rPr>
      </w:pPr>
    </w:p>
    <w:p w:rsidR="00A70C65" w:rsidRDefault="00A70C65" w:rsidP="00A70C65">
      <w:pPr>
        <w:rPr>
          <w:rFonts w:ascii="Arial" w:eastAsia="Lucida Sans Unicode" w:hAnsi="Arial" w:cs="Tahoma"/>
        </w:rPr>
      </w:pPr>
    </w:p>
    <w:p w:rsidR="00A70C65" w:rsidRDefault="00A70C65" w:rsidP="00A70C65">
      <w:pPr>
        <w:rPr>
          <w:rFonts w:ascii="Arial" w:eastAsia="Lucida Sans Unicode" w:hAnsi="Arial" w:cs="Tahoma"/>
        </w:rPr>
      </w:pPr>
    </w:p>
    <w:p w:rsidR="00A70C65" w:rsidRDefault="00A70C65" w:rsidP="00A70C65">
      <w:pPr>
        <w:rPr>
          <w:rFonts w:ascii="Arial" w:eastAsia="Lucida Sans Unicode" w:hAnsi="Arial" w:cs="Tahoma"/>
        </w:rPr>
      </w:pPr>
    </w:p>
    <w:p w:rsidR="00A70C65" w:rsidRDefault="00A70C65" w:rsidP="00A70C65">
      <w:pPr>
        <w:rPr>
          <w:rFonts w:ascii="Arial" w:eastAsia="Lucida Sans Unicode" w:hAnsi="Arial" w:cs="Tahoma"/>
        </w:rPr>
      </w:pPr>
    </w:p>
    <w:p w:rsidR="00A70C65" w:rsidRDefault="00A70C65" w:rsidP="00A70C65">
      <w:pPr>
        <w:rPr>
          <w:rFonts w:ascii="Arial" w:eastAsia="Lucida Sans Unicode" w:hAnsi="Arial" w:cs="Tahoma"/>
        </w:rPr>
      </w:pPr>
    </w:p>
    <w:p w:rsidR="00A70C65" w:rsidRDefault="00A70C65" w:rsidP="00A70C65">
      <w:pPr>
        <w:rPr>
          <w:rFonts w:ascii="Arial" w:eastAsia="Lucida Sans Unicode" w:hAnsi="Arial" w:cs="Tahoma"/>
        </w:rPr>
      </w:pPr>
    </w:p>
    <w:p w:rsidR="00A70C65" w:rsidRDefault="00A70C65" w:rsidP="00A70C65">
      <w:pPr>
        <w:rPr>
          <w:rFonts w:ascii="Arial" w:eastAsia="Lucida Sans Unicode" w:hAnsi="Arial" w:cs="Tahoma"/>
        </w:rPr>
      </w:pPr>
    </w:p>
    <w:p w:rsidR="00A70C65" w:rsidRDefault="00A70C65" w:rsidP="00A70C65">
      <w:pPr>
        <w:rPr>
          <w:rFonts w:ascii="Arial" w:hAnsi="Arial"/>
          <w:b/>
          <w:bCs/>
        </w:rPr>
      </w:pPr>
    </w:p>
    <w:p w:rsidR="00A70C65" w:rsidRDefault="00A70C65" w:rsidP="00A70C65">
      <w:pPr>
        <w:rPr>
          <w:rFonts w:ascii="Arial" w:hAnsi="Arial"/>
          <w:color w:val="FF0000"/>
        </w:rPr>
      </w:pPr>
      <w:r>
        <w:rPr>
          <w:rFonts w:ascii="Arial" w:hAnsi="Arial"/>
          <w:b/>
          <w:bCs/>
          <w:color w:val="000000"/>
        </w:rPr>
        <w:t>III. STANJE  ZADUŽENJA/JAMSTAVA  PRORAČUNA</w:t>
      </w:r>
    </w:p>
    <w:p w:rsidR="00A70C65" w:rsidRDefault="00A70C65" w:rsidP="00A70C65">
      <w:pPr>
        <w:rPr>
          <w:rFonts w:ascii="Arial" w:eastAsia="Lucida Sans Unicode" w:hAnsi="Arial" w:cs="Tahoma"/>
          <w:color w:val="FF0000"/>
        </w:rPr>
      </w:pPr>
      <w:r>
        <w:rPr>
          <w:rFonts w:ascii="Arial" w:eastAsia="Lucida Sans Unicode" w:hAnsi="Arial" w:cs="Tahoma"/>
          <w:color w:val="FF0000"/>
        </w:rPr>
        <w:t xml:space="preserve">       </w:t>
      </w:r>
    </w:p>
    <w:p w:rsidR="00A70C65" w:rsidRDefault="00A70C65" w:rsidP="00A70C65">
      <w:pPr>
        <w:rPr>
          <w:rFonts w:ascii="Arial" w:eastAsia="Lucida Sans Unicode" w:hAnsi="Arial" w:cs="Tahoma"/>
          <w:color w:val="FF0000"/>
        </w:rPr>
      </w:pPr>
    </w:p>
    <w:p w:rsidR="00A70C65" w:rsidRDefault="00A70C65" w:rsidP="00A70C65">
      <w:pPr>
        <w:rPr>
          <w:rFonts w:ascii="Arial" w:eastAsia="Lucida Sans Unicode" w:hAnsi="Arial" w:cs="Tahoma"/>
        </w:rPr>
      </w:pPr>
      <w:r>
        <w:rPr>
          <w:rFonts w:ascii="Arial" w:eastAsia="Lucida Sans Unicode" w:hAnsi="Arial" w:cs="Tahoma"/>
          <w:color w:val="000000"/>
        </w:rPr>
        <w:t>Tablica 1: Dani zajmovi i primljene uplate</w:t>
      </w:r>
    </w:p>
    <w:p w:rsidR="00A70C65" w:rsidRDefault="00A70C65" w:rsidP="00A70C65">
      <w:pPr>
        <w:rPr>
          <w:rFonts w:ascii="Arial" w:eastAsia="Lucida Sans Unicode" w:hAnsi="Arial" w:cs="Tahoma"/>
        </w:rPr>
      </w:pPr>
      <w:r>
        <w:rPr>
          <w:rFonts w:ascii="Arial" w:eastAsia="Lucida Sans Unicode" w:hAnsi="Arial" w:cs="Tahoma"/>
          <w:noProof/>
          <w:lang w:eastAsia="hr-HR" w:bidi="ar-SA"/>
        </w:rPr>
        <w:lastRenderedPageBreak/>
        <w:drawing>
          <wp:inline distT="0" distB="0" distL="0" distR="0" wp14:anchorId="52F49D8E" wp14:editId="0D4D40FB">
            <wp:extent cx="9251950" cy="6730938"/>
            <wp:effectExtent l="0" t="0" r="6350" b="0"/>
            <wp:docPr id="6" name="Slika 6" descr="C:\Users\mlozancic\SkyDrive\Documents\GODIŠNJI OBRAČUN ZA 2014. GOD\Tablica 1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lozancic\SkyDrive\Documents\GODIŠNJI OBRAČUN ZA 2014. GOD\Tablica 1.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C65" w:rsidRDefault="00A70C65" w:rsidP="00A70C65">
      <w:pPr>
        <w:rPr>
          <w:rFonts w:ascii="Arial" w:eastAsia="Lucida Sans Unicode" w:hAnsi="Arial" w:cs="Tahoma"/>
        </w:rPr>
      </w:pPr>
    </w:p>
    <w:p w:rsidR="00A70C65" w:rsidRDefault="00A70C65" w:rsidP="00A70C65">
      <w:pPr>
        <w:rPr>
          <w:rFonts w:ascii="Arial" w:eastAsia="Lucida Sans Unicode" w:hAnsi="Arial" w:cs="Tahoma"/>
        </w:rPr>
      </w:pPr>
    </w:p>
    <w:p w:rsidR="00A70C65" w:rsidRDefault="00A70C65" w:rsidP="00A70C65">
      <w:pPr>
        <w:rPr>
          <w:rFonts w:ascii="Arial" w:eastAsia="Lucida Sans Unicode" w:hAnsi="Arial" w:cs="Tahoma"/>
        </w:rPr>
      </w:pPr>
    </w:p>
    <w:p w:rsidR="00A70C65" w:rsidRDefault="00A70C65" w:rsidP="00A70C65">
      <w:pPr>
        <w:rPr>
          <w:rFonts w:ascii="Arial" w:eastAsia="Lucida Sans Unicode" w:hAnsi="Arial" w:cs="Tahoma"/>
        </w:rPr>
      </w:pPr>
      <w:r>
        <w:rPr>
          <w:rFonts w:ascii="Arial" w:eastAsia="Lucida Sans Unicode" w:hAnsi="Arial" w:cs="Tahoma"/>
        </w:rPr>
        <w:t>Tablica 2: Primljeni krediti i zajmovi, te otplate</w:t>
      </w:r>
    </w:p>
    <w:p w:rsidR="00A70C65" w:rsidRDefault="00A70C65" w:rsidP="00A70C65">
      <w:pPr>
        <w:rPr>
          <w:rFonts w:ascii="Arial" w:eastAsia="Lucida Sans Unicode" w:hAnsi="Arial" w:cs="Tahoma"/>
        </w:rPr>
      </w:pPr>
    </w:p>
    <w:p w:rsidR="00A70C65" w:rsidRDefault="00A70C65" w:rsidP="00A70C65">
      <w:pPr>
        <w:rPr>
          <w:rFonts w:ascii="Arial" w:eastAsia="Lucida Sans Unicode" w:hAnsi="Arial" w:cs="Tahoma"/>
        </w:rPr>
      </w:pPr>
    </w:p>
    <w:p w:rsidR="00A70C65" w:rsidRDefault="00A70C65" w:rsidP="00A70C65">
      <w:pPr>
        <w:rPr>
          <w:rFonts w:ascii="Arial" w:eastAsia="Lucida Sans Unicode" w:hAnsi="Arial" w:cs="Tahoma"/>
        </w:rPr>
      </w:pPr>
    </w:p>
    <w:p w:rsidR="00A70C65" w:rsidRDefault="00A70C65" w:rsidP="00A70C65">
      <w:pPr>
        <w:rPr>
          <w:rFonts w:ascii="Arial" w:eastAsia="Lucida Sans Unicode" w:hAnsi="Arial" w:cs="Tahoma"/>
        </w:rPr>
      </w:pPr>
      <w:r>
        <w:rPr>
          <w:rFonts w:ascii="Arial" w:eastAsia="Lucida Sans Unicode" w:hAnsi="Arial" w:cs="Tahoma"/>
          <w:noProof/>
          <w:lang w:eastAsia="hr-HR" w:bidi="ar-SA"/>
        </w:rPr>
        <w:lastRenderedPageBreak/>
        <w:drawing>
          <wp:inline distT="0" distB="0" distL="0" distR="0" wp14:anchorId="67C2A257" wp14:editId="30DAD68C">
            <wp:extent cx="9251950" cy="6730938"/>
            <wp:effectExtent l="0" t="0" r="6350" b="0"/>
            <wp:docPr id="10" name="Slika 10" descr="C:\Users\mlozancic\Documents\Scanned Documents\Tablica 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lozancic\Documents\Scanned Documents\Tablica 2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C65" w:rsidRDefault="00A70C65" w:rsidP="00A70C65">
      <w:pPr>
        <w:rPr>
          <w:rFonts w:ascii="Arial" w:eastAsia="Lucida Sans Unicode" w:hAnsi="Arial" w:cs="Tahoma"/>
        </w:rPr>
      </w:pPr>
    </w:p>
    <w:p w:rsidR="00A70C65" w:rsidRDefault="00A70C65" w:rsidP="00A70C65">
      <w:pPr>
        <w:rPr>
          <w:rFonts w:ascii="Arial" w:eastAsia="Lucida Sans Unicode" w:hAnsi="Arial" w:cs="Tahoma"/>
        </w:rPr>
      </w:pPr>
      <w:r>
        <w:rPr>
          <w:rFonts w:ascii="Arial" w:eastAsia="Lucida Sans Unicode" w:hAnsi="Arial" w:cs="Tahoma"/>
        </w:rPr>
        <w:t>Tablica 3. Primljeni robni zajmovi i financijski najmovi</w:t>
      </w:r>
    </w:p>
    <w:p w:rsidR="00A70C65" w:rsidRDefault="00A70C65" w:rsidP="00A70C65">
      <w:pPr>
        <w:rPr>
          <w:rFonts w:ascii="Arial" w:eastAsia="Lucida Sans Unicode" w:hAnsi="Arial" w:cs="Tahoma"/>
        </w:rPr>
      </w:pPr>
    </w:p>
    <w:p w:rsidR="00A70C65" w:rsidRDefault="00A70C65" w:rsidP="00A70C65">
      <w:pPr>
        <w:rPr>
          <w:rFonts w:ascii="Arial" w:eastAsia="Lucida Sans Unicode" w:hAnsi="Arial" w:cs="Tahoma"/>
        </w:rPr>
      </w:pPr>
      <w:r>
        <w:rPr>
          <w:rFonts w:ascii="Arial" w:eastAsia="Lucida Sans Unicode" w:hAnsi="Arial" w:cs="Tahoma"/>
          <w:noProof/>
          <w:lang w:eastAsia="hr-HR" w:bidi="ar-SA"/>
        </w:rPr>
        <w:lastRenderedPageBreak/>
        <w:drawing>
          <wp:inline distT="0" distB="0" distL="0" distR="0" wp14:anchorId="566584C3" wp14:editId="0FA306C2">
            <wp:extent cx="9251950" cy="6730938"/>
            <wp:effectExtent l="0" t="0" r="6350" b="0"/>
            <wp:docPr id="11" name="Slika 11" descr="C:\Users\mlozancic\Documents\Scanned Documents\Tablica 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lozancic\Documents\Scanned Documents\Tablica 3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C65" w:rsidRDefault="00A70C65" w:rsidP="00A70C65">
      <w:pPr>
        <w:rPr>
          <w:rFonts w:ascii="Arial" w:eastAsia="Lucida Sans Unicode" w:hAnsi="Arial" w:cs="Tahoma"/>
        </w:rPr>
      </w:pPr>
    </w:p>
    <w:p w:rsidR="00A70C65" w:rsidRDefault="00A70C65" w:rsidP="00A70C65">
      <w:pPr>
        <w:rPr>
          <w:rFonts w:ascii="Arial" w:eastAsia="Lucida Sans Unicode" w:hAnsi="Arial" w:cs="Tahoma"/>
        </w:rPr>
      </w:pPr>
    </w:p>
    <w:p w:rsidR="00A70C65" w:rsidRDefault="00A70C65" w:rsidP="00A70C65">
      <w:pPr>
        <w:rPr>
          <w:rFonts w:ascii="Arial" w:eastAsia="Lucida Sans Unicode" w:hAnsi="Arial" w:cs="Tahoma"/>
        </w:rPr>
      </w:pPr>
    </w:p>
    <w:p w:rsidR="00A70C65" w:rsidRDefault="00A70C65" w:rsidP="00A70C65">
      <w:pPr>
        <w:rPr>
          <w:rFonts w:ascii="Arial" w:eastAsia="Lucida Sans Unicode" w:hAnsi="Arial" w:cs="Tahoma"/>
        </w:rPr>
      </w:pPr>
      <w:r>
        <w:rPr>
          <w:rFonts w:ascii="Arial" w:eastAsia="Lucida Sans Unicode" w:hAnsi="Arial" w:cs="Tahoma"/>
        </w:rPr>
        <w:t>Tablica 4. Dospjele kamate na kredite i zajmove</w:t>
      </w:r>
    </w:p>
    <w:p w:rsidR="00A70C65" w:rsidRDefault="00A70C65" w:rsidP="00A70C65">
      <w:pPr>
        <w:rPr>
          <w:rFonts w:ascii="Arial" w:eastAsia="Lucida Sans Unicode" w:hAnsi="Arial" w:cs="Tahoma"/>
        </w:rPr>
      </w:pPr>
      <w:r>
        <w:rPr>
          <w:rFonts w:ascii="Arial" w:eastAsia="Lucida Sans Unicode" w:hAnsi="Arial" w:cs="Tahoma"/>
          <w:noProof/>
          <w:lang w:eastAsia="hr-HR" w:bidi="ar-SA"/>
        </w:rPr>
        <w:lastRenderedPageBreak/>
        <w:drawing>
          <wp:inline distT="0" distB="0" distL="0" distR="0" wp14:anchorId="7C46F2C0" wp14:editId="48DBAB62">
            <wp:extent cx="9251950" cy="6730938"/>
            <wp:effectExtent l="0" t="0" r="6350" b="0"/>
            <wp:docPr id="12" name="Slika 12" descr="C:\Users\mlozancic\Documents\Scanned Documents\Tablica 4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lozancic\Documents\Scanned Documents\Tablica 4.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C65" w:rsidRDefault="00A70C65" w:rsidP="00A70C65">
      <w:pPr>
        <w:rPr>
          <w:rFonts w:ascii="Arial" w:eastAsia="Lucida Sans Unicode" w:hAnsi="Arial" w:cs="Tahoma"/>
        </w:rPr>
      </w:pPr>
    </w:p>
    <w:p w:rsidR="00A70C65" w:rsidRDefault="00A70C65" w:rsidP="00A70C65">
      <w:pPr>
        <w:rPr>
          <w:rFonts w:ascii="Arial" w:eastAsia="Lucida Sans Unicode" w:hAnsi="Arial" w:cs="Tahoma"/>
        </w:rPr>
      </w:pPr>
    </w:p>
    <w:p w:rsidR="00A70C65" w:rsidRDefault="00A70C65" w:rsidP="00A70C65">
      <w:pPr>
        <w:rPr>
          <w:rFonts w:ascii="Arial" w:eastAsia="Lucida Sans Unicode" w:hAnsi="Arial" w:cs="Tahoma"/>
        </w:rPr>
      </w:pPr>
    </w:p>
    <w:p w:rsidR="00A70C65" w:rsidRDefault="00A70C65" w:rsidP="00A70C65">
      <w:pPr>
        <w:rPr>
          <w:rFonts w:ascii="Arial" w:eastAsia="Lucida Sans Unicode" w:hAnsi="Arial" w:cs="Tahoma"/>
        </w:rPr>
      </w:pPr>
    </w:p>
    <w:p w:rsidR="00A70C65" w:rsidRDefault="00A70C65" w:rsidP="00A70C65">
      <w:pPr>
        <w:rPr>
          <w:rFonts w:ascii="Arial" w:eastAsia="Lucida Sans Unicode" w:hAnsi="Arial" w:cs="Tahoma"/>
          <w:b/>
        </w:rPr>
      </w:pPr>
      <w:r w:rsidRPr="000B720B">
        <w:rPr>
          <w:rFonts w:ascii="Arial" w:eastAsia="Lucida Sans Unicode" w:hAnsi="Arial" w:cs="Tahoma"/>
          <w:b/>
        </w:rPr>
        <w:t>V  IZVJEŠTAJ O KORIŠTENJU PRORAČUNSKE ZALIHE</w:t>
      </w:r>
    </w:p>
    <w:p w:rsidR="00A70C65" w:rsidRDefault="00A70C65" w:rsidP="00A70C65">
      <w:pPr>
        <w:rPr>
          <w:rFonts w:ascii="Arial" w:eastAsia="Lucida Sans Unicode" w:hAnsi="Arial" w:cs="Tahoma"/>
          <w:b/>
        </w:rPr>
      </w:pPr>
    </w:p>
    <w:p w:rsidR="00A70C65" w:rsidRDefault="00A70C65" w:rsidP="00A70C65">
      <w:pPr>
        <w:rPr>
          <w:rFonts w:ascii="Arial" w:eastAsia="Lucida Sans Unicode" w:hAnsi="Arial" w:cs="Tahoma"/>
          <w:b/>
        </w:rPr>
      </w:pPr>
    </w:p>
    <w:p w:rsidR="00A70C65" w:rsidRPr="000B720B" w:rsidRDefault="00A70C65" w:rsidP="00A70C65">
      <w:pPr>
        <w:rPr>
          <w:rFonts w:ascii="Arial" w:eastAsia="Lucida Sans Unicode" w:hAnsi="Arial" w:cs="Tahoma"/>
        </w:rPr>
      </w:pPr>
      <w:r>
        <w:rPr>
          <w:rFonts w:ascii="Arial" w:eastAsia="Lucida Sans Unicode" w:hAnsi="Arial" w:cs="Tahoma"/>
          <w:b/>
        </w:rPr>
        <w:t xml:space="preserve">         </w:t>
      </w:r>
      <w:r>
        <w:rPr>
          <w:rFonts w:ascii="Arial" w:eastAsia="Lucida Sans Unicode" w:hAnsi="Arial" w:cs="Tahoma"/>
        </w:rPr>
        <w:t xml:space="preserve">Tijekom 2014. godine utrošena je 50.000,00 kn iz sredstava proračunske zalihe temeljem Odluke gradonačelnika Klasa: 402-01/14-01/57, </w:t>
      </w:r>
      <w:proofErr w:type="spellStart"/>
      <w:r>
        <w:rPr>
          <w:rFonts w:ascii="Arial" w:eastAsia="Lucida Sans Unicode" w:hAnsi="Arial" w:cs="Tahoma"/>
        </w:rPr>
        <w:t>Urbroj</w:t>
      </w:r>
      <w:proofErr w:type="spellEnd"/>
      <w:r>
        <w:rPr>
          <w:rFonts w:ascii="Arial" w:eastAsia="Lucida Sans Unicode" w:hAnsi="Arial" w:cs="Tahoma"/>
        </w:rPr>
        <w:t>: 2213/01-</w:t>
      </w:r>
      <w:proofErr w:type="spellStart"/>
      <w:r>
        <w:rPr>
          <w:rFonts w:ascii="Arial" w:eastAsia="Lucida Sans Unicode" w:hAnsi="Arial" w:cs="Tahoma"/>
        </w:rPr>
        <w:t>01</w:t>
      </w:r>
      <w:proofErr w:type="spellEnd"/>
      <w:r>
        <w:rPr>
          <w:rFonts w:ascii="Arial" w:eastAsia="Lucida Sans Unicode" w:hAnsi="Arial" w:cs="Tahoma"/>
        </w:rPr>
        <w:t>-14-3 od 22. svibnja 2014. godine na ime pomoći Gradu Otoku radi otklanjanja posljedica elementarne nepogode (poplava).</w:t>
      </w:r>
    </w:p>
    <w:p w:rsidR="00A70C65" w:rsidRPr="000B720B" w:rsidRDefault="00A70C65" w:rsidP="00A70C65">
      <w:pPr>
        <w:rPr>
          <w:rFonts w:ascii="Arial" w:eastAsia="Lucida Sans Unicode" w:hAnsi="Arial" w:cs="Tahoma"/>
          <w:b/>
          <w:color w:val="FF0000"/>
        </w:rPr>
      </w:pPr>
    </w:p>
    <w:p w:rsidR="00A70C65" w:rsidRPr="000B720B" w:rsidRDefault="00A70C65" w:rsidP="00A70C65">
      <w:pPr>
        <w:rPr>
          <w:rFonts w:ascii="Arial" w:eastAsia="Lucida Sans Unicode" w:hAnsi="Arial" w:cs="Tahoma"/>
          <w:b/>
          <w:color w:val="FF0000"/>
        </w:rPr>
      </w:pPr>
      <w:r>
        <w:rPr>
          <w:rFonts w:ascii="Arial" w:eastAsia="Lucida Sans Unicode" w:hAnsi="Arial" w:cs="Tahoma"/>
          <w:b/>
          <w:noProof/>
          <w:color w:val="FF0000"/>
          <w:lang w:eastAsia="hr-HR" w:bidi="ar-SA"/>
        </w:rPr>
        <w:lastRenderedPageBreak/>
        <w:drawing>
          <wp:inline distT="0" distB="0" distL="0" distR="0" wp14:anchorId="2E4A9D34" wp14:editId="7F7D9C1E">
            <wp:extent cx="9251950" cy="6730938"/>
            <wp:effectExtent l="0" t="0" r="6350" b="0"/>
            <wp:docPr id="14" name="Slika 14" descr="C:\Users\mlozancic\Documents\Scanned Documents\Odluka - rezer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lozancic\Documents\Scanned Documents\Odluka - rezerv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C65" w:rsidRDefault="00A70C65" w:rsidP="00A70C65">
      <w:pPr>
        <w:rPr>
          <w:rFonts w:ascii="Arial" w:eastAsia="Lucida Sans Unicode" w:hAnsi="Arial" w:cs="Tahoma"/>
          <w:color w:val="FF0000"/>
        </w:rPr>
      </w:pPr>
    </w:p>
    <w:p w:rsidR="00A70C65" w:rsidRDefault="00A70C65" w:rsidP="00A70C65">
      <w:pPr>
        <w:rPr>
          <w:rFonts w:ascii="Arial" w:eastAsia="Lucida Sans Unicode" w:hAnsi="Arial" w:cs="Tahoma"/>
          <w:color w:val="FF0000"/>
        </w:rPr>
      </w:pPr>
    </w:p>
    <w:p w:rsidR="00A70C65" w:rsidRDefault="00A70C65" w:rsidP="00A70C65">
      <w:pPr>
        <w:rPr>
          <w:rFonts w:ascii="Arial" w:eastAsia="Lucida Sans Unicode" w:hAnsi="Arial" w:cs="Tahoma"/>
          <w:color w:val="FF0000"/>
        </w:rPr>
      </w:pPr>
    </w:p>
    <w:p w:rsidR="00A70C65" w:rsidRDefault="00A70C65" w:rsidP="00A70C65">
      <w:pPr>
        <w:rPr>
          <w:rFonts w:ascii="Arial" w:eastAsia="Lucida Sans Unicode" w:hAnsi="Arial" w:cs="Tahoma"/>
          <w:color w:val="FF0000"/>
        </w:rPr>
      </w:pPr>
    </w:p>
    <w:p w:rsidR="00A70C65" w:rsidRDefault="00A70C65" w:rsidP="00A70C65">
      <w:pPr>
        <w:rPr>
          <w:rFonts w:ascii="Arial" w:eastAsia="Lucida Sans Unicode" w:hAnsi="Arial" w:cs="Tahoma"/>
          <w:color w:val="FF0000"/>
        </w:rPr>
      </w:pPr>
    </w:p>
    <w:p w:rsidR="00A70C65" w:rsidRDefault="00A70C65" w:rsidP="00A70C65">
      <w:pPr>
        <w:rPr>
          <w:rFonts w:ascii="Arial" w:eastAsia="Lucida Sans Unicode" w:hAnsi="Arial" w:cs="Tahoma"/>
          <w:color w:val="FF0000"/>
        </w:rPr>
      </w:pPr>
    </w:p>
    <w:p w:rsidR="00A70C65" w:rsidRDefault="00A70C65" w:rsidP="00A70C65">
      <w:pPr>
        <w:rPr>
          <w:rFonts w:ascii="Arial" w:eastAsia="Lucida Sans Unicode" w:hAnsi="Arial" w:cs="Tahoma"/>
          <w:color w:val="FF0000"/>
        </w:rPr>
      </w:pPr>
    </w:p>
    <w:p w:rsidR="00A70C65" w:rsidRDefault="00A70C65" w:rsidP="00A70C65">
      <w:pPr>
        <w:rPr>
          <w:rFonts w:ascii="Arial" w:eastAsia="Lucida Sans Unicode" w:hAnsi="Arial" w:cs="Tahoma"/>
          <w:color w:val="FF0000"/>
        </w:rPr>
      </w:pPr>
    </w:p>
    <w:p w:rsidR="00A70C65" w:rsidRDefault="00A70C65" w:rsidP="00A70C65">
      <w:pPr>
        <w:rPr>
          <w:rFonts w:ascii="Arial" w:eastAsia="Lucida Sans Unicode" w:hAnsi="Arial" w:cs="Tahoma"/>
          <w:color w:val="FF0000"/>
        </w:rPr>
      </w:pPr>
    </w:p>
    <w:p w:rsidR="00A70C65" w:rsidRDefault="00A70C65" w:rsidP="00A70C65">
      <w:pPr>
        <w:rPr>
          <w:rFonts w:ascii="Arial" w:eastAsia="Lucida Sans Unicode" w:hAnsi="Arial" w:cs="Tahoma"/>
          <w:color w:val="FF0000"/>
        </w:rPr>
      </w:pPr>
    </w:p>
    <w:p w:rsidR="00A70C65" w:rsidRDefault="00A70C65" w:rsidP="00A70C65"/>
    <w:p w:rsidR="00A70C65" w:rsidRDefault="00A70C65" w:rsidP="00A70C65">
      <w:pPr>
        <w:rPr>
          <w:rFonts w:ascii="Arial" w:eastAsia="Lucida Sans Unicode" w:hAnsi="Arial" w:cs="Tahoma"/>
          <w:color w:val="000000"/>
        </w:rPr>
      </w:pPr>
      <w:r>
        <w:rPr>
          <w:rFonts w:ascii="Arial" w:eastAsia="Lucida Sans Unicode" w:hAnsi="Arial" w:cs="Tahoma"/>
          <w:color w:val="000000"/>
        </w:rPr>
        <w:t xml:space="preserve"> </w:t>
      </w:r>
    </w:p>
    <w:p w:rsidR="00A70C65" w:rsidRDefault="00A70C65" w:rsidP="00A70C65">
      <w:pPr>
        <w:rPr>
          <w:rFonts w:ascii="Arial" w:eastAsia="Lucida Sans Unicode" w:hAnsi="Arial" w:cs="Tahoma"/>
          <w:color w:val="000000"/>
        </w:rPr>
      </w:pPr>
      <w:r>
        <w:rPr>
          <w:rFonts w:ascii="Arial" w:eastAsia="Lucida Sans Unicode" w:hAnsi="Arial" w:cs="Tahoma"/>
          <w:color w:val="000000"/>
        </w:rPr>
        <w:t xml:space="preserve">     </w:t>
      </w:r>
    </w:p>
    <w:p w:rsidR="00A70C65" w:rsidRDefault="00A70C65" w:rsidP="00A70C65">
      <w:pPr>
        <w:rPr>
          <w:rFonts w:ascii="Arial" w:eastAsia="Lucida Sans Unicode" w:hAnsi="Arial" w:cs="Tahoma"/>
          <w:color w:val="FF0000"/>
        </w:rPr>
      </w:pPr>
    </w:p>
    <w:p w:rsidR="00A70C65" w:rsidRDefault="00A70C65" w:rsidP="00A70C65">
      <w:pPr>
        <w:rPr>
          <w:rFonts w:ascii="Arial" w:eastAsia="Lucida Sans Unicode" w:hAnsi="Arial" w:cs="Tahoma"/>
          <w:color w:val="FF0000"/>
        </w:rPr>
      </w:pPr>
    </w:p>
    <w:p w:rsidR="00A70C65" w:rsidRDefault="00A70C65" w:rsidP="00A70C65">
      <w:pPr>
        <w:rPr>
          <w:rFonts w:ascii="Arial" w:eastAsia="Lucida Sans Unicode" w:hAnsi="Arial" w:cs="Tahoma"/>
          <w:color w:val="FF0000"/>
        </w:rPr>
      </w:pPr>
    </w:p>
    <w:p w:rsidR="00A70C65" w:rsidRDefault="00A70C65" w:rsidP="00A70C65">
      <w:pPr>
        <w:rPr>
          <w:rFonts w:ascii="Arial" w:eastAsia="Lucida Sans Unicode" w:hAnsi="Arial" w:cs="Tahoma"/>
          <w:color w:val="FF0000"/>
        </w:rPr>
      </w:pPr>
    </w:p>
    <w:p w:rsidR="00A70C65" w:rsidRDefault="00A70C65" w:rsidP="00A70C65">
      <w:pPr>
        <w:rPr>
          <w:rFonts w:ascii="Arial" w:eastAsia="Lucida Sans Unicode" w:hAnsi="Arial" w:cs="Tahoma"/>
          <w:color w:val="FF0000"/>
        </w:rPr>
      </w:pPr>
    </w:p>
    <w:p w:rsidR="00A70C65" w:rsidRDefault="00A70C65" w:rsidP="00A70C65">
      <w:pPr>
        <w:rPr>
          <w:rFonts w:ascii="Arial" w:eastAsia="Lucida Sans Unicode" w:hAnsi="Arial" w:cs="Tahoma"/>
          <w:color w:val="FF0000"/>
        </w:rPr>
      </w:pPr>
    </w:p>
    <w:p w:rsidR="00A70C65" w:rsidRDefault="00A70C65" w:rsidP="00A70C65">
      <w:pPr>
        <w:rPr>
          <w:rFonts w:ascii="Arial" w:eastAsia="Lucida Sans Unicode" w:hAnsi="Arial" w:cs="Tahoma"/>
          <w:color w:val="FF0000"/>
        </w:rPr>
      </w:pPr>
    </w:p>
    <w:p w:rsidR="00A70C65" w:rsidRDefault="00A70C65" w:rsidP="00A70C65">
      <w:pPr>
        <w:rPr>
          <w:rFonts w:ascii="Arial" w:eastAsia="Lucida Sans Unicode" w:hAnsi="Arial" w:cs="Tahoma"/>
          <w:color w:val="FF0000"/>
        </w:rPr>
      </w:pPr>
    </w:p>
    <w:p w:rsidR="00A70C65" w:rsidRDefault="00A70C65" w:rsidP="00A70C65">
      <w:pPr>
        <w:rPr>
          <w:rFonts w:ascii="Arial" w:eastAsia="Lucida Sans Unicode" w:hAnsi="Arial" w:cs="Tahoma"/>
          <w:color w:val="FF0000"/>
        </w:rPr>
      </w:pPr>
    </w:p>
    <w:p w:rsidR="00A70C65" w:rsidRDefault="00A70C65" w:rsidP="00A70C65">
      <w:pPr>
        <w:rPr>
          <w:rFonts w:ascii="Arial" w:eastAsia="Lucida Sans Unicode" w:hAnsi="Arial" w:cs="Tahoma"/>
          <w:color w:val="FF0000"/>
        </w:rPr>
      </w:pPr>
    </w:p>
    <w:p w:rsidR="00A70C65" w:rsidRDefault="00A70C65" w:rsidP="00A70C65">
      <w:pPr>
        <w:rPr>
          <w:rFonts w:ascii="Arial" w:eastAsia="Lucida Sans Unicode" w:hAnsi="Arial" w:cs="Tahoma"/>
          <w:color w:val="FF0000"/>
        </w:rPr>
      </w:pPr>
    </w:p>
    <w:p w:rsidR="00A70C65" w:rsidRDefault="00A70C65" w:rsidP="00A70C65">
      <w:pPr>
        <w:rPr>
          <w:rFonts w:ascii="Arial" w:eastAsia="Lucida Sans Unicode" w:hAnsi="Arial" w:cs="Tahoma"/>
          <w:color w:val="FF0000"/>
        </w:rPr>
      </w:pPr>
    </w:p>
    <w:p w:rsidR="00A70C65" w:rsidRDefault="00A70C65" w:rsidP="00A70C65">
      <w:pPr>
        <w:tabs>
          <w:tab w:val="left" w:pos="360"/>
        </w:tabs>
        <w:rPr>
          <w:rFonts w:ascii="Arial" w:eastAsia="Lucida Sans Unicode" w:hAnsi="Arial" w:cs="Tahoma"/>
          <w:color w:val="FF0000"/>
        </w:rPr>
      </w:pPr>
    </w:p>
    <w:p w:rsidR="00A70C65" w:rsidRDefault="00A70C65" w:rsidP="00A70C65">
      <w:pPr>
        <w:tabs>
          <w:tab w:val="left" w:pos="360"/>
        </w:tabs>
      </w:pPr>
      <w:r>
        <w:rPr>
          <w:rFonts w:ascii="Arial" w:eastAsia="Lucida Sans Unicode" w:hAnsi="Arial" w:cs="Tahoma"/>
          <w:color w:val="FF0000"/>
        </w:rPr>
        <w:t xml:space="preserve">          </w:t>
      </w:r>
    </w:p>
    <w:p w:rsidR="00A70C65" w:rsidRDefault="00A70C65" w:rsidP="00A70C65"/>
    <w:p w:rsidR="00A70C65" w:rsidRDefault="00A70C65" w:rsidP="00A70C65"/>
    <w:p w:rsidR="00A70C65" w:rsidRDefault="00A70C65" w:rsidP="00A70C65"/>
    <w:p w:rsidR="008B5C6B" w:rsidRDefault="008B5C6B"/>
    <w:sectPr w:rsidR="008B5C6B" w:rsidSect="0005129D">
      <w:pgSz w:w="16838" w:h="11906" w:orient="landscape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tarSymbol">
    <w:altName w:val="Arial Unicode MS"/>
    <w:charset w:val="8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80"/>
    <w:family w:val="auto"/>
    <w:pitch w:val="default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575"/>
        </w:tabs>
        <w:ind w:left="575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790"/>
        </w:tabs>
        <w:ind w:left="79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005"/>
        </w:tabs>
        <w:ind w:left="1005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220"/>
        </w:tabs>
        <w:ind w:left="122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1435"/>
        </w:tabs>
        <w:ind w:left="1435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1650"/>
        </w:tabs>
        <w:ind w:left="165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1865"/>
        </w:tabs>
        <w:ind w:left="1865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2080"/>
        </w:tabs>
        <w:ind w:left="2080" w:hanging="360"/>
      </w:pPr>
      <w:rPr>
        <w:rFonts w:ascii="Symbol" w:hAnsi="Symbol" w:cs="StarSymbol"/>
        <w:sz w:val="18"/>
        <w:szCs w:val="18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3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4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6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7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/>
      </w:rPr>
    </w:lvl>
    <w:lvl w:ilvl="8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</w:abstractNum>
  <w:abstractNum w:abstractNumId="6">
    <w:nsid w:val="00000007"/>
    <w:multiLevelType w:val="multilevel"/>
    <w:tmpl w:val="00000007"/>
    <w:name w:val="WW8Num7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7">
    <w:nsid w:val="00000008"/>
    <w:multiLevelType w:val="multilevel"/>
    <w:tmpl w:val="00000008"/>
    <w:name w:val="WW8Num8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8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9">
    <w:nsid w:val="0000000A"/>
    <w:multiLevelType w:val="multi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10">
    <w:nsid w:val="0000000B"/>
    <w:multiLevelType w:val="multilevel"/>
    <w:tmpl w:val="0000000B"/>
    <w:name w:val="WW8Num1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1">
    <w:nsid w:val="0000000C"/>
    <w:multiLevelType w:val="multilevel"/>
    <w:tmpl w:val="0000000C"/>
    <w:name w:val="WW8Num1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2">
    <w:nsid w:val="0000000D"/>
    <w:multiLevelType w:val="multilevel"/>
    <w:tmpl w:val="0000000D"/>
    <w:name w:val="WW8Num1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b/>
        <w:bCs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  <w:b/>
        <w:bCs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  <w:b/>
        <w:bCs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  <w:b/>
        <w:bCs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  <w:b/>
        <w:bCs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  <w:b/>
        <w:bCs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b/>
        <w:bCs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  <w:b/>
        <w:bCs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  <w:b/>
        <w:bCs/>
      </w:rPr>
    </w:lvl>
  </w:abstractNum>
  <w:abstractNum w:abstractNumId="13">
    <w:nsid w:val="0000000E"/>
    <w:multiLevelType w:val="multilevel"/>
    <w:tmpl w:val="0000000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4">
    <w:nsid w:val="27DC6F66"/>
    <w:multiLevelType w:val="hybridMultilevel"/>
    <w:tmpl w:val="A562315E"/>
    <w:lvl w:ilvl="0" w:tplc="CC8C8C16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  <w:b w:val="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EA42E77"/>
    <w:multiLevelType w:val="hybridMultilevel"/>
    <w:tmpl w:val="76DC4242"/>
    <w:lvl w:ilvl="0" w:tplc="6824C5CA">
      <w:start w:val="7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  <w:b w:val="0"/>
        <w:color w:val="auto"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F6F700D"/>
    <w:multiLevelType w:val="hybridMultilevel"/>
    <w:tmpl w:val="CC486AC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5"/>
  </w:num>
  <w:num w:numId="16">
    <w:abstractNumId w:val="16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C65"/>
    <w:rsid w:val="003572F7"/>
    <w:rsid w:val="008B5C6B"/>
    <w:rsid w:val="00A70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0C65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Naslov2">
    <w:name w:val="heading 2"/>
    <w:basedOn w:val="Normal"/>
    <w:next w:val="Normal"/>
    <w:link w:val="Naslov2Char"/>
    <w:qFormat/>
    <w:rsid w:val="00A70C65"/>
    <w:pPr>
      <w:tabs>
        <w:tab w:val="num" w:pos="0"/>
      </w:tabs>
      <w:outlineLvl w:val="1"/>
    </w:pPr>
    <w:rPr>
      <w:b/>
      <w:bCs/>
      <w:i/>
      <w:iCs/>
      <w:sz w:val="28"/>
      <w:szCs w:val="28"/>
    </w:rPr>
  </w:style>
  <w:style w:type="paragraph" w:styleId="Naslov3">
    <w:name w:val="heading 3"/>
    <w:basedOn w:val="Normal"/>
    <w:next w:val="Normal"/>
    <w:link w:val="Naslov3Char"/>
    <w:qFormat/>
    <w:rsid w:val="00A70C65"/>
    <w:pPr>
      <w:tabs>
        <w:tab w:val="num" w:pos="0"/>
      </w:tabs>
      <w:outlineLvl w:val="2"/>
    </w:pPr>
    <w:rPr>
      <w:b/>
      <w:bCs/>
      <w:sz w:val="28"/>
      <w:szCs w:val="28"/>
    </w:rPr>
  </w:style>
  <w:style w:type="paragraph" w:styleId="Naslov4">
    <w:name w:val="heading 4"/>
    <w:basedOn w:val="Normal"/>
    <w:next w:val="Normal"/>
    <w:link w:val="Naslov4Char"/>
    <w:qFormat/>
    <w:rsid w:val="00A70C65"/>
    <w:pPr>
      <w:tabs>
        <w:tab w:val="num" w:pos="0"/>
      </w:tabs>
      <w:outlineLvl w:val="3"/>
    </w:pPr>
    <w:rPr>
      <w:b/>
      <w:bCs/>
      <w:i/>
      <w:iCs/>
      <w:sz w:val="20"/>
      <w:szCs w:val="20"/>
    </w:rPr>
  </w:style>
  <w:style w:type="paragraph" w:styleId="Naslov6">
    <w:name w:val="heading 6"/>
    <w:basedOn w:val="Normal"/>
    <w:next w:val="Normal"/>
    <w:link w:val="Naslov6Char"/>
    <w:qFormat/>
    <w:rsid w:val="00A70C65"/>
    <w:pPr>
      <w:tabs>
        <w:tab w:val="num" w:pos="0"/>
      </w:tabs>
      <w:outlineLvl w:val="5"/>
    </w:pPr>
    <w:rPr>
      <w:b/>
      <w:bCs/>
      <w:sz w:val="18"/>
      <w:szCs w:val="1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2Char">
    <w:name w:val="Naslov 2 Char"/>
    <w:basedOn w:val="Zadanifontodlomka"/>
    <w:link w:val="Naslov2"/>
    <w:rsid w:val="00A70C65"/>
    <w:rPr>
      <w:rFonts w:ascii="Times New Roman" w:eastAsia="SimSun" w:hAnsi="Times New Roman" w:cs="Mangal"/>
      <w:b/>
      <w:bCs/>
      <w:i/>
      <w:iCs/>
      <w:kern w:val="1"/>
      <w:sz w:val="28"/>
      <w:szCs w:val="28"/>
      <w:lang w:eastAsia="hi-IN" w:bidi="hi-IN"/>
    </w:rPr>
  </w:style>
  <w:style w:type="character" w:customStyle="1" w:styleId="Naslov3Char">
    <w:name w:val="Naslov 3 Char"/>
    <w:basedOn w:val="Zadanifontodlomka"/>
    <w:link w:val="Naslov3"/>
    <w:rsid w:val="00A70C65"/>
    <w:rPr>
      <w:rFonts w:ascii="Times New Roman" w:eastAsia="SimSun" w:hAnsi="Times New Roman" w:cs="Mangal"/>
      <w:b/>
      <w:bCs/>
      <w:kern w:val="1"/>
      <w:sz w:val="28"/>
      <w:szCs w:val="28"/>
      <w:lang w:eastAsia="hi-IN" w:bidi="hi-IN"/>
    </w:rPr>
  </w:style>
  <w:style w:type="character" w:customStyle="1" w:styleId="Naslov4Char">
    <w:name w:val="Naslov 4 Char"/>
    <w:basedOn w:val="Zadanifontodlomka"/>
    <w:link w:val="Naslov4"/>
    <w:rsid w:val="00A70C65"/>
    <w:rPr>
      <w:rFonts w:ascii="Times New Roman" w:eastAsia="SimSun" w:hAnsi="Times New Roman" w:cs="Mangal"/>
      <w:b/>
      <w:bCs/>
      <w:i/>
      <w:iCs/>
      <w:kern w:val="1"/>
      <w:sz w:val="20"/>
      <w:szCs w:val="20"/>
      <w:lang w:eastAsia="hi-IN" w:bidi="hi-IN"/>
    </w:rPr>
  </w:style>
  <w:style w:type="character" w:customStyle="1" w:styleId="Naslov6Char">
    <w:name w:val="Naslov 6 Char"/>
    <w:basedOn w:val="Zadanifontodlomka"/>
    <w:link w:val="Naslov6"/>
    <w:rsid w:val="00A70C65"/>
    <w:rPr>
      <w:rFonts w:ascii="Times New Roman" w:eastAsia="SimSun" w:hAnsi="Times New Roman" w:cs="Mangal"/>
      <w:b/>
      <w:bCs/>
      <w:kern w:val="1"/>
      <w:sz w:val="18"/>
      <w:szCs w:val="18"/>
      <w:lang w:eastAsia="hi-IN" w:bidi="hi-IN"/>
    </w:rPr>
  </w:style>
  <w:style w:type="character" w:styleId="Hiperveza">
    <w:name w:val="Hyperlink"/>
    <w:uiPriority w:val="99"/>
    <w:rsid w:val="00A70C65"/>
    <w:rPr>
      <w:color w:val="000080"/>
      <w:u w:val="single"/>
    </w:rPr>
  </w:style>
  <w:style w:type="paragraph" w:customStyle="1" w:styleId="Sadrajitablice">
    <w:name w:val="Sadržaji tablice"/>
    <w:basedOn w:val="Normal"/>
    <w:rsid w:val="00A70C65"/>
    <w:pPr>
      <w:suppressLineNumbers/>
    </w:pPr>
  </w:style>
  <w:style w:type="paragraph" w:customStyle="1" w:styleId="Naslovtablice">
    <w:name w:val="Naslov tablice"/>
    <w:basedOn w:val="Sadrajitablice"/>
    <w:rsid w:val="00A70C65"/>
    <w:pPr>
      <w:jc w:val="center"/>
    </w:pPr>
    <w:rPr>
      <w:b/>
      <w:bCs/>
      <w:i/>
      <w:iCs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A70C65"/>
    <w:rPr>
      <w:rFonts w:ascii="Tahoma" w:hAnsi="Tahoma"/>
      <w:sz w:val="16"/>
      <w:szCs w:val="14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70C65"/>
    <w:rPr>
      <w:rFonts w:ascii="Tahoma" w:eastAsia="SimSun" w:hAnsi="Tahoma" w:cs="Mangal"/>
      <w:kern w:val="1"/>
      <w:sz w:val="16"/>
      <w:szCs w:val="14"/>
      <w:lang w:eastAsia="hi-IN" w:bidi="hi-IN"/>
    </w:rPr>
  </w:style>
  <w:style w:type="paragraph" w:customStyle="1" w:styleId="t-9-8">
    <w:name w:val="t-9-8"/>
    <w:basedOn w:val="Normal"/>
    <w:rsid w:val="00A70C65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hr-HR" w:bidi="ar-SA"/>
    </w:rPr>
  </w:style>
  <w:style w:type="paragraph" w:styleId="Odlomakpopisa">
    <w:name w:val="List Paragraph"/>
    <w:basedOn w:val="Normal"/>
    <w:uiPriority w:val="34"/>
    <w:qFormat/>
    <w:rsid w:val="00A70C65"/>
    <w:pPr>
      <w:ind w:left="720"/>
      <w:contextualSpacing/>
    </w:pPr>
    <w:rPr>
      <w:szCs w:val="21"/>
    </w:rPr>
  </w:style>
  <w:style w:type="character" w:styleId="SlijeenaHiperveza">
    <w:name w:val="FollowedHyperlink"/>
    <w:basedOn w:val="Zadanifontodlomka"/>
    <w:uiPriority w:val="99"/>
    <w:semiHidden/>
    <w:unhideWhenUsed/>
    <w:rsid w:val="00A70C65"/>
    <w:rPr>
      <w:color w:val="800080"/>
      <w:u w:val="single"/>
    </w:rPr>
  </w:style>
  <w:style w:type="paragraph" w:customStyle="1" w:styleId="xl63">
    <w:name w:val="xl63"/>
    <w:basedOn w:val="Normal"/>
    <w:rsid w:val="00A70C65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b/>
      <w:bCs/>
      <w:kern w:val="0"/>
      <w:lang w:eastAsia="hr-HR" w:bidi="ar-SA"/>
    </w:rPr>
  </w:style>
  <w:style w:type="paragraph" w:customStyle="1" w:styleId="xl64">
    <w:name w:val="xl64"/>
    <w:basedOn w:val="Normal"/>
    <w:rsid w:val="00A70C65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b/>
      <w:bCs/>
      <w:kern w:val="0"/>
      <w:sz w:val="40"/>
      <w:szCs w:val="40"/>
      <w:lang w:eastAsia="hr-HR" w:bidi="ar-SA"/>
    </w:rPr>
  </w:style>
  <w:style w:type="paragraph" w:customStyle="1" w:styleId="xl65">
    <w:name w:val="xl65"/>
    <w:basedOn w:val="Normal"/>
    <w:rsid w:val="00A70C65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b/>
      <w:bCs/>
      <w:kern w:val="0"/>
      <w:sz w:val="32"/>
      <w:szCs w:val="32"/>
      <w:lang w:eastAsia="hr-HR" w:bidi="ar-SA"/>
    </w:rPr>
  </w:style>
  <w:style w:type="paragraph" w:customStyle="1" w:styleId="xl66">
    <w:name w:val="xl66"/>
    <w:basedOn w:val="Normal"/>
    <w:rsid w:val="00A70C65"/>
    <w:pPr>
      <w:widowControl/>
      <w:shd w:val="clear" w:color="000000" w:fill="C0C0C0"/>
      <w:suppressAutoHyphens w:val="0"/>
      <w:spacing w:before="100" w:beforeAutospacing="1" w:after="100" w:afterAutospacing="1"/>
    </w:pPr>
    <w:rPr>
      <w:rFonts w:eastAsia="Times New Roman" w:cs="Times New Roman"/>
      <w:b/>
      <w:bCs/>
      <w:kern w:val="0"/>
      <w:lang w:eastAsia="hr-HR" w:bidi="ar-SA"/>
    </w:rPr>
  </w:style>
  <w:style w:type="paragraph" w:customStyle="1" w:styleId="xl67">
    <w:name w:val="xl67"/>
    <w:basedOn w:val="Normal"/>
    <w:rsid w:val="00A70C65"/>
    <w:pPr>
      <w:widowControl/>
      <w:shd w:val="clear" w:color="000000" w:fill="505050"/>
      <w:suppressAutoHyphens w:val="0"/>
      <w:spacing w:before="100" w:beforeAutospacing="1" w:after="100" w:afterAutospacing="1"/>
    </w:pPr>
    <w:rPr>
      <w:rFonts w:eastAsia="Times New Roman" w:cs="Times New Roman"/>
      <w:b/>
      <w:bCs/>
      <w:color w:val="FFFFFF"/>
      <w:kern w:val="0"/>
      <w:lang w:eastAsia="hr-HR" w:bidi="ar-SA"/>
    </w:rPr>
  </w:style>
  <w:style w:type="paragraph" w:customStyle="1" w:styleId="xl68">
    <w:name w:val="xl68"/>
    <w:basedOn w:val="Normal"/>
    <w:rsid w:val="00A70C65"/>
    <w:pPr>
      <w:widowControl/>
      <w:shd w:val="clear" w:color="000000" w:fill="505050"/>
      <w:suppressAutoHyphens w:val="0"/>
      <w:spacing w:before="100" w:beforeAutospacing="1" w:after="100" w:afterAutospacing="1"/>
    </w:pPr>
    <w:rPr>
      <w:rFonts w:eastAsia="Times New Roman" w:cs="Times New Roman"/>
      <w:b/>
      <w:bCs/>
      <w:color w:val="FFFFFF"/>
      <w:kern w:val="0"/>
      <w:lang w:eastAsia="hr-HR" w:bidi="ar-SA"/>
    </w:rPr>
  </w:style>
  <w:style w:type="paragraph" w:customStyle="1" w:styleId="xl69">
    <w:name w:val="xl69"/>
    <w:basedOn w:val="Normal"/>
    <w:rsid w:val="00A70C65"/>
    <w:pPr>
      <w:widowControl/>
      <w:shd w:val="clear" w:color="000000" w:fill="000080"/>
      <w:suppressAutoHyphens w:val="0"/>
      <w:spacing w:before="100" w:beforeAutospacing="1" w:after="100" w:afterAutospacing="1"/>
    </w:pPr>
    <w:rPr>
      <w:rFonts w:eastAsia="Times New Roman" w:cs="Times New Roman"/>
      <w:b/>
      <w:bCs/>
      <w:color w:val="FFFFFF"/>
      <w:kern w:val="0"/>
      <w:lang w:eastAsia="hr-HR" w:bidi="ar-SA"/>
    </w:rPr>
  </w:style>
  <w:style w:type="paragraph" w:customStyle="1" w:styleId="xl70">
    <w:name w:val="xl70"/>
    <w:basedOn w:val="Normal"/>
    <w:rsid w:val="00A70C65"/>
    <w:pPr>
      <w:widowControl/>
      <w:shd w:val="clear" w:color="000000" w:fill="000080"/>
      <w:suppressAutoHyphens w:val="0"/>
      <w:spacing w:before="100" w:beforeAutospacing="1" w:after="100" w:afterAutospacing="1"/>
    </w:pPr>
    <w:rPr>
      <w:rFonts w:eastAsia="Times New Roman" w:cs="Times New Roman"/>
      <w:b/>
      <w:bCs/>
      <w:color w:val="FFFFFF"/>
      <w:kern w:val="0"/>
      <w:lang w:eastAsia="hr-HR" w:bidi="ar-SA"/>
    </w:rPr>
  </w:style>
  <w:style w:type="paragraph" w:customStyle="1" w:styleId="xl71">
    <w:name w:val="xl71"/>
    <w:basedOn w:val="Normal"/>
    <w:rsid w:val="00A70C65"/>
    <w:pPr>
      <w:widowControl/>
      <w:shd w:val="clear" w:color="000000" w:fill="14148A"/>
      <w:suppressAutoHyphens w:val="0"/>
      <w:spacing w:before="100" w:beforeAutospacing="1" w:after="100" w:afterAutospacing="1"/>
    </w:pPr>
    <w:rPr>
      <w:rFonts w:eastAsia="Times New Roman" w:cs="Times New Roman"/>
      <w:b/>
      <w:bCs/>
      <w:color w:val="FFFFFF"/>
      <w:kern w:val="0"/>
      <w:lang w:eastAsia="hr-HR" w:bidi="ar-SA"/>
    </w:rPr>
  </w:style>
  <w:style w:type="paragraph" w:customStyle="1" w:styleId="xl72">
    <w:name w:val="xl72"/>
    <w:basedOn w:val="Normal"/>
    <w:rsid w:val="00A70C65"/>
    <w:pPr>
      <w:widowControl/>
      <w:shd w:val="clear" w:color="000000" w:fill="14148A"/>
      <w:suppressAutoHyphens w:val="0"/>
      <w:spacing w:before="100" w:beforeAutospacing="1" w:after="100" w:afterAutospacing="1"/>
    </w:pPr>
    <w:rPr>
      <w:rFonts w:eastAsia="Times New Roman" w:cs="Times New Roman"/>
      <w:b/>
      <w:bCs/>
      <w:color w:val="FFFFFF"/>
      <w:kern w:val="0"/>
      <w:lang w:eastAsia="hr-HR" w:bidi="ar-SA"/>
    </w:rPr>
  </w:style>
  <w:style w:type="paragraph" w:customStyle="1" w:styleId="xl73">
    <w:name w:val="xl73"/>
    <w:basedOn w:val="Normal"/>
    <w:rsid w:val="00A70C65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b/>
      <w:bCs/>
      <w:kern w:val="0"/>
      <w:lang w:eastAsia="hr-HR" w:bidi="ar-SA"/>
    </w:rPr>
  </w:style>
  <w:style w:type="paragraph" w:customStyle="1" w:styleId="xl74">
    <w:name w:val="xl74"/>
    <w:basedOn w:val="Normal"/>
    <w:rsid w:val="00A70C65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b/>
      <w:bCs/>
      <w:kern w:val="0"/>
      <w:lang w:eastAsia="hr-HR" w:bidi="ar-SA"/>
    </w:rPr>
  </w:style>
  <w:style w:type="paragraph" w:customStyle="1" w:styleId="xl75">
    <w:name w:val="xl75"/>
    <w:basedOn w:val="Normal"/>
    <w:rsid w:val="00A70C65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b/>
      <w:bCs/>
      <w:kern w:val="0"/>
      <w:lang w:eastAsia="hr-HR" w:bidi="ar-SA"/>
    </w:rPr>
  </w:style>
  <w:style w:type="paragraph" w:customStyle="1" w:styleId="xl76">
    <w:name w:val="xl76"/>
    <w:basedOn w:val="Normal"/>
    <w:rsid w:val="00A70C65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hr-HR" w:bidi="ar-SA"/>
    </w:rPr>
  </w:style>
  <w:style w:type="paragraph" w:customStyle="1" w:styleId="xl77">
    <w:name w:val="xl77"/>
    <w:basedOn w:val="Normal"/>
    <w:rsid w:val="00A70C65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hr-HR" w:bidi="ar-SA"/>
    </w:rPr>
  </w:style>
  <w:style w:type="paragraph" w:customStyle="1" w:styleId="xl78">
    <w:name w:val="xl78"/>
    <w:basedOn w:val="Normal"/>
    <w:rsid w:val="00A70C65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hr-HR" w:bidi="ar-SA"/>
    </w:rPr>
  </w:style>
  <w:style w:type="paragraph" w:customStyle="1" w:styleId="xl79">
    <w:name w:val="xl79"/>
    <w:basedOn w:val="Normal"/>
    <w:rsid w:val="00A70C65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b/>
      <w:bCs/>
      <w:kern w:val="0"/>
      <w:lang w:eastAsia="hr-HR" w:bidi="ar-SA"/>
    </w:rPr>
  </w:style>
  <w:style w:type="paragraph" w:customStyle="1" w:styleId="xl80">
    <w:name w:val="xl80"/>
    <w:basedOn w:val="Normal"/>
    <w:rsid w:val="00A70C65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b/>
      <w:bCs/>
      <w:kern w:val="0"/>
      <w:lang w:eastAsia="hr-HR" w:bidi="ar-SA"/>
    </w:rPr>
  </w:style>
  <w:style w:type="paragraph" w:customStyle="1" w:styleId="xl81">
    <w:name w:val="xl81"/>
    <w:basedOn w:val="Normal"/>
    <w:rsid w:val="00A70C65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b/>
      <w:bCs/>
      <w:kern w:val="0"/>
      <w:lang w:eastAsia="hr-HR" w:bidi="ar-SA"/>
    </w:rPr>
  </w:style>
  <w:style w:type="paragraph" w:customStyle="1" w:styleId="xl82">
    <w:name w:val="xl82"/>
    <w:basedOn w:val="Normal"/>
    <w:rsid w:val="00A70C65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hr-HR" w:bidi="ar-SA"/>
    </w:rPr>
  </w:style>
  <w:style w:type="paragraph" w:customStyle="1" w:styleId="xl83">
    <w:name w:val="xl83"/>
    <w:basedOn w:val="Normal"/>
    <w:rsid w:val="00A70C65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hr-HR" w:bidi="ar-SA"/>
    </w:rPr>
  </w:style>
  <w:style w:type="paragraph" w:customStyle="1" w:styleId="xl84">
    <w:name w:val="xl84"/>
    <w:basedOn w:val="Normal"/>
    <w:rsid w:val="00A70C65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hr-HR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0C65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Naslov2">
    <w:name w:val="heading 2"/>
    <w:basedOn w:val="Normal"/>
    <w:next w:val="Normal"/>
    <w:link w:val="Naslov2Char"/>
    <w:qFormat/>
    <w:rsid w:val="00A70C65"/>
    <w:pPr>
      <w:tabs>
        <w:tab w:val="num" w:pos="0"/>
      </w:tabs>
      <w:outlineLvl w:val="1"/>
    </w:pPr>
    <w:rPr>
      <w:b/>
      <w:bCs/>
      <w:i/>
      <w:iCs/>
      <w:sz w:val="28"/>
      <w:szCs w:val="28"/>
    </w:rPr>
  </w:style>
  <w:style w:type="paragraph" w:styleId="Naslov3">
    <w:name w:val="heading 3"/>
    <w:basedOn w:val="Normal"/>
    <w:next w:val="Normal"/>
    <w:link w:val="Naslov3Char"/>
    <w:qFormat/>
    <w:rsid w:val="00A70C65"/>
    <w:pPr>
      <w:tabs>
        <w:tab w:val="num" w:pos="0"/>
      </w:tabs>
      <w:outlineLvl w:val="2"/>
    </w:pPr>
    <w:rPr>
      <w:b/>
      <w:bCs/>
      <w:sz w:val="28"/>
      <w:szCs w:val="28"/>
    </w:rPr>
  </w:style>
  <w:style w:type="paragraph" w:styleId="Naslov4">
    <w:name w:val="heading 4"/>
    <w:basedOn w:val="Normal"/>
    <w:next w:val="Normal"/>
    <w:link w:val="Naslov4Char"/>
    <w:qFormat/>
    <w:rsid w:val="00A70C65"/>
    <w:pPr>
      <w:tabs>
        <w:tab w:val="num" w:pos="0"/>
      </w:tabs>
      <w:outlineLvl w:val="3"/>
    </w:pPr>
    <w:rPr>
      <w:b/>
      <w:bCs/>
      <w:i/>
      <w:iCs/>
      <w:sz w:val="20"/>
      <w:szCs w:val="20"/>
    </w:rPr>
  </w:style>
  <w:style w:type="paragraph" w:styleId="Naslov6">
    <w:name w:val="heading 6"/>
    <w:basedOn w:val="Normal"/>
    <w:next w:val="Normal"/>
    <w:link w:val="Naslov6Char"/>
    <w:qFormat/>
    <w:rsid w:val="00A70C65"/>
    <w:pPr>
      <w:tabs>
        <w:tab w:val="num" w:pos="0"/>
      </w:tabs>
      <w:outlineLvl w:val="5"/>
    </w:pPr>
    <w:rPr>
      <w:b/>
      <w:bCs/>
      <w:sz w:val="18"/>
      <w:szCs w:val="1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2Char">
    <w:name w:val="Naslov 2 Char"/>
    <w:basedOn w:val="Zadanifontodlomka"/>
    <w:link w:val="Naslov2"/>
    <w:rsid w:val="00A70C65"/>
    <w:rPr>
      <w:rFonts w:ascii="Times New Roman" w:eastAsia="SimSun" w:hAnsi="Times New Roman" w:cs="Mangal"/>
      <w:b/>
      <w:bCs/>
      <w:i/>
      <w:iCs/>
      <w:kern w:val="1"/>
      <w:sz w:val="28"/>
      <w:szCs w:val="28"/>
      <w:lang w:eastAsia="hi-IN" w:bidi="hi-IN"/>
    </w:rPr>
  </w:style>
  <w:style w:type="character" w:customStyle="1" w:styleId="Naslov3Char">
    <w:name w:val="Naslov 3 Char"/>
    <w:basedOn w:val="Zadanifontodlomka"/>
    <w:link w:val="Naslov3"/>
    <w:rsid w:val="00A70C65"/>
    <w:rPr>
      <w:rFonts w:ascii="Times New Roman" w:eastAsia="SimSun" w:hAnsi="Times New Roman" w:cs="Mangal"/>
      <w:b/>
      <w:bCs/>
      <w:kern w:val="1"/>
      <w:sz w:val="28"/>
      <w:szCs w:val="28"/>
      <w:lang w:eastAsia="hi-IN" w:bidi="hi-IN"/>
    </w:rPr>
  </w:style>
  <w:style w:type="character" w:customStyle="1" w:styleId="Naslov4Char">
    <w:name w:val="Naslov 4 Char"/>
    <w:basedOn w:val="Zadanifontodlomka"/>
    <w:link w:val="Naslov4"/>
    <w:rsid w:val="00A70C65"/>
    <w:rPr>
      <w:rFonts w:ascii="Times New Roman" w:eastAsia="SimSun" w:hAnsi="Times New Roman" w:cs="Mangal"/>
      <w:b/>
      <w:bCs/>
      <w:i/>
      <w:iCs/>
      <w:kern w:val="1"/>
      <w:sz w:val="20"/>
      <w:szCs w:val="20"/>
      <w:lang w:eastAsia="hi-IN" w:bidi="hi-IN"/>
    </w:rPr>
  </w:style>
  <w:style w:type="character" w:customStyle="1" w:styleId="Naslov6Char">
    <w:name w:val="Naslov 6 Char"/>
    <w:basedOn w:val="Zadanifontodlomka"/>
    <w:link w:val="Naslov6"/>
    <w:rsid w:val="00A70C65"/>
    <w:rPr>
      <w:rFonts w:ascii="Times New Roman" w:eastAsia="SimSun" w:hAnsi="Times New Roman" w:cs="Mangal"/>
      <w:b/>
      <w:bCs/>
      <w:kern w:val="1"/>
      <w:sz w:val="18"/>
      <w:szCs w:val="18"/>
      <w:lang w:eastAsia="hi-IN" w:bidi="hi-IN"/>
    </w:rPr>
  </w:style>
  <w:style w:type="character" w:styleId="Hiperveza">
    <w:name w:val="Hyperlink"/>
    <w:uiPriority w:val="99"/>
    <w:rsid w:val="00A70C65"/>
    <w:rPr>
      <w:color w:val="000080"/>
      <w:u w:val="single"/>
    </w:rPr>
  </w:style>
  <w:style w:type="paragraph" w:customStyle="1" w:styleId="Sadrajitablice">
    <w:name w:val="Sadržaji tablice"/>
    <w:basedOn w:val="Normal"/>
    <w:rsid w:val="00A70C65"/>
    <w:pPr>
      <w:suppressLineNumbers/>
    </w:pPr>
  </w:style>
  <w:style w:type="paragraph" w:customStyle="1" w:styleId="Naslovtablice">
    <w:name w:val="Naslov tablice"/>
    <w:basedOn w:val="Sadrajitablice"/>
    <w:rsid w:val="00A70C65"/>
    <w:pPr>
      <w:jc w:val="center"/>
    </w:pPr>
    <w:rPr>
      <w:b/>
      <w:bCs/>
      <w:i/>
      <w:iCs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A70C65"/>
    <w:rPr>
      <w:rFonts w:ascii="Tahoma" w:hAnsi="Tahoma"/>
      <w:sz w:val="16"/>
      <w:szCs w:val="14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70C65"/>
    <w:rPr>
      <w:rFonts w:ascii="Tahoma" w:eastAsia="SimSun" w:hAnsi="Tahoma" w:cs="Mangal"/>
      <w:kern w:val="1"/>
      <w:sz w:val="16"/>
      <w:szCs w:val="14"/>
      <w:lang w:eastAsia="hi-IN" w:bidi="hi-IN"/>
    </w:rPr>
  </w:style>
  <w:style w:type="paragraph" w:customStyle="1" w:styleId="t-9-8">
    <w:name w:val="t-9-8"/>
    <w:basedOn w:val="Normal"/>
    <w:rsid w:val="00A70C65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hr-HR" w:bidi="ar-SA"/>
    </w:rPr>
  </w:style>
  <w:style w:type="paragraph" w:styleId="Odlomakpopisa">
    <w:name w:val="List Paragraph"/>
    <w:basedOn w:val="Normal"/>
    <w:uiPriority w:val="34"/>
    <w:qFormat/>
    <w:rsid w:val="00A70C65"/>
    <w:pPr>
      <w:ind w:left="720"/>
      <w:contextualSpacing/>
    </w:pPr>
    <w:rPr>
      <w:szCs w:val="21"/>
    </w:rPr>
  </w:style>
  <w:style w:type="character" w:styleId="SlijeenaHiperveza">
    <w:name w:val="FollowedHyperlink"/>
    <w:basedOn w:val="Zadanifontodlomka"/>
    <w:uiPriority w:val="99"/>
    <w:semiHidden/>
    <w:unhideWhenUsed/>
    <w:rsid w:val="00A70C65"/>
    <w:rPr>
      <w:color w:val="800080"/>
      <w:u w:val="single"/>
    </w:rPr>
  </w:style>
  <w:style w:type="paragraph" w:customStyle="1" w:styleId="xl63">
    <w:name w:val="xl63"/>
    <w:basedOn w:val="Normal"/>
    <w:rsid w:val="00A70C65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b/>
      <w:bCs/>
      <w:kern w:val="0"/>
      <w:lang w:eastAsia="hr-HR" w:bidi="ar-SA"/>
    </w:rPr>
  </w:style>
  <w:style w:type="paragraph" w:customStyle="1" w:styleId="xl64">
    <w:name w:val="xl64"/>
    <w:basedOn w:val="Normal"/>
    <w:rsid w:val="00A70C65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b/>
      <w:bCs/>
      <w:kern w:val="0"/>
      <w:sz w:val="40"/>
      <w:szCs w:val="40"/>
      <w:lang w:eastAsia="hr-HR" w:bidi="ar-SA"/>
    </w:rPr>
  </w:style>
  <w:style w:type="paragraph" w:customStyle="1" w:styleId="xl65">
    <w:name w:val="xl65"/>
    <w:basedOn w:val="Normal"/>
    <w:rsid w:val="00A70C65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b/>
      <w:bCs/>
      <w:kern w:val="0"/>
      <w:sz w:val="32"/>
      <w:szCs w:val="32"/>
      <w:lang w:eastAsia="hr-HR" w:bidi="ar-SA"/>
    </w:rPr>
  </w:style>
  <w:style w:type="paragraph" w:customStyle="1" w:styleId="xl66">
    <w:name w:val="xl66"/>
    <w:basedOn w:val="Normal"/>
    <w:rsid w:val="00A70C65"/>
    <w:pPr>
      <w:widowControl/>
      <w:shd w:val="clear" w:color="000000" w:fill="C0C0C0"/>
      <w:suppressAutoHyphens w:val="0"/>
      <w:spacing w:before="100" w:beforeAutospacing="1" w:after="100" w:afterAutospacing="1"/>
    </w:pPr>
    <w:rPr>
      <w:rFonts w:eastAsia="Times New Roman" w:cs="Times New Roman"/>
      <w:b/>
      <w:bCs/>
      <w:kern w:val="0"/>
      <w:lang w:eastAsia="hr-HR" w:bidi="ar-SA"/>
    </w:rPr>
  </w:style>
  <w:style w:type="paragraph" w:customStyle="1" w:styleId="xl67">
    <w:name w:val="xl67"/>
    <w:basedOn w:val="Normal"/>
    <w:rsid w:val="00A70C65"/>
    <w:pPr>
      <w:widowControl/>
      <w:shd w:val="clear" w:color="000000" w:fill="505050"/>
      <w:suppressAutoHyphens w:val="0"/>
      <w:spacing w:before="100" w:beforeAutospacing="1" w:after="100" w:afterAutospacing="1"/>
    </w:pPr>
    <w:rPr>
      <w:rFonts w:eastAsia="Times New Roman" w:cs="Times New Roman"/>
      <w:b/>
      <w:bCs/>
      <w:color w:val="FFFFFF"/>
      <w:kern w:val="0"/>
      <w:lang w:eastAsia="hr-HR" w:bidi="ar-SA"/>
    </w:rPr>
  </w:style>
  <w:style w:type="paragraph" w:customStyle="1" w:styleId="xl68">
    <w:name w:val="xl68"/>
    <w:basedOn w:val="Normal"/>
    <w:rsid w:val="00A70C65"/>
    <w:pPr>
      <w:widowControl/>
      <w:shd w:val="clear" w:color="000000" w:fill="505050"/>
      <w:suppressAutoHyphens w:val="0"/>
      <w:spacing w:before="100" w:beforeAutospacing="1" w:after="100" w:afterAutospacing="1"/>
    </w:pPr>
    <w:rPr>
      <w:rFonts w:eastAsia="Times New Roman" w:cs="Times New Roman"/>
      <w:b/>
      <w:bCs/>
      <w:color w:val="FFFFFF"/>
      <w:kern w:val="0"/>
      <w:lang w:eastAsia="hr-HR" w:bidi="ar-SA"/>
    </w:rPr>
  </w:style>
  <w:style w:type="paragraph" w:customStyle="1" w:styleId="xl69">
    <w:name w:val="xl69"/>
    <w:basedOn w:val="Normal"/>
    <w:rsid w:val="00A70C65"/>
    <w:pPr>
      <w:widowControl/>
      <w:shd w:val="clear" w:color="000000" w:fill="000080"/>
      <w:suppressAutoHyphens w:val="0"/>
      <w:spacing w:before="100" w:beforeAutospacing="1" w:after="100" w:afterAutospacing="1"/>
    </w:pPr>
    <w:rPr>
      <w:rFonts w:eastAsia="Times New Roman" w:cs="Times New Roman"/>
      <w:b/>
      <w:bCs/>
      <w:color w:val="FFFFFF"/>
      <w:kern w:val="0"/>
      <w:lang w:eastAsia="hr-HR" w:bidi="ar-SA"/>
    </w:rPr>
  </w:style>
  <w:style w:type="paragraph" w:customStyle="1" w:styleId="xl70">
    <w:name w:val="xl70"/>
    <w:basedOn w:val="Normal"/>
    <w:rsid w:val="00A70C65"/>
    <w:pPr>
      <w:widowControl/>
      <w:shd w:val="clear" w:color="000000" w:fill="000080"/>
      <w:suppressAutoHyphens w:val="0"/>
      <w:spacing w:before="100" w:beforeAutospacing="1" w:after="100" w:afterAutospacing="1"/>
    </w:pPr>
    <w:rPr>
      <w:rFonts w:eastAsia="Times New Roman" w:cs="Times New Roman"/>
      <w:b/>
      <w:bCs/>
      <w:color w:val="FFFFFF"/>
      <w:kern w:val="0"/>
      <w:lang w:eastAsia="hr-HR" w:bidi="ar-SA"/>
    </w:rPr>
  </w:style>
  <w:style w:type="paragraph" w:customStyle="1" w:styleId="xl71">
    <w:name w:val="xl71"/>
    <w:basedOn w:val="Normal"/>
    <w:rsid w:val="00A70C65"/>
    <w:pPr>
      <w:widowControl/>
      <w:shd w:val="clear" w:color="000000" w:fill="14148A"/>
      <w:suppressAutoHyphens w:val="0"/>
      <w:spacing w:before="100" w:beforeAutospacing="1" w:after="100" w:afterAutospacing="1"/>
    </w:pPr>
    <w:rPr>
      <w:rFonts w:eastAsia="Times New Roman" w:cs="Times New Roman"/>
      <w:b/>
      <w:bCs/>
      <w:color w:val="FFFFFF"/>
      <w:kern w:val="0"/>
      <w:lang w:eastAsia="hr-HR" w:bidi="ar-SA"/>
    </w:rPr>
  </w:style>
  <w:style w:type="paragraph" w:customStyle="1" w:styleId="xl72">
    <w:name w:val="xl72"/>
    <w:basedOn w:val="Normal"/>
    <w:rsid w:val="00A70C65"/>
    <w:pPr>
      <w:widowControl/>
      <w:shd w:val="clear" w:color="000000" w:fill="14148A"/>
      <w:suppressAutoHyphens w:val="0"/>
      <w:spacing w:before="100" w:beforeAutospacing="1" w:after="100" w:afterAutospacing="1"/>
    </w:pPr>
    <w:rPr>
      <w:rFonts w:eastAsia="Times New Roman" w:cs="Times New Roman"/>
      <w:b/>
      <w:bCs/>
      <w:color w:val="FFFFFF"/>
      <w:kern w:val="0"/>
      <w:lang w:eastAsia="hr-HR" w:bidi="ar-SA"/>
    </w:rPr>
  </w:style>
  <w:style w:type="paragraph" w:customStyle="1" w:styleId="xl73">
    <w:name w:val="xl73"/>
    <w:basedOn w:val="Normal"/>
    <w:rsid w:val="00A70C65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b/>
      <w:bCs/>
      <w:kern w:val="0"/>
      <w:lang w:eastAsia="hr-HR" w:bidi="ar-SA"/>
    </w:rPr>
  </w:style>
  <w:style w:type="paragraph" w:customStyle="1" w:styleId="xl74">
    <w:name w:val="xl74"/>
    <w:basedOn w:val="Normal"/>
    <w:rsid w:val="00A70C65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b/>
      <w:bCs/>
      <w:kern w:val="0"/>
      <w:lang w:eastAsia="hr-HR" w:bidi="ar-SA"/>
    </w:rPr>
  </w:style>
  <w:style w:type="paragraph" w:customStyle="1" w:styleId="xl75">
    <w:name w:val="xl75"/>
    <w:basedOn w:val="Normal"/>
    <w:rsid w:val="00A70C65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b/>
      <w:bCs/>
      <w:kern w:val="0"/>
      <w:lang w:eastAsia="hr-HR" w:bidi="ar-SA"/>
    </w:rPr>
  </w:style>
  <w:style w:type="paragraph" w:customStyle="1" w:styleId="xl76">
    <w:name w:val="xl76"/>
    <w:basedOn w:val="Normal"/>
    <w:rsid w:val="00A70C65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hr-HR" w:bidi="ar-SA"/>
    </w:rPr>
  </w:style>
  <w:style w:type="paragraph" w:customStyle="1" w:styleId="xl77">
    <w:name w:val="xl77"/>
    <w:basedOn w:val="Normal"/>
    <w:rsid w:val="00A70C65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hr-HR" w:bidi="ar-SA"/>
    </w:rPr>
  </w:style>
  <w:style w:type="paragraph" w:customStyle="1" w:styleId="xl78">
    <w:name w:val="xl78"/>
    <w:basedOn w:val="Normal"/>
    <w:rsid w:val="00A70C65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hr-HR" w:bidi="ar-SA"/>
    </w:rPr>
  </w:style>
  <w:style w:type="paragraph" w:customStyle="1" w:styleId="xl79">
    <w:name w:val="xl79"/>
    <w:basedOn w:val="Normal"/>
    <w:rsid w:val="00A70C65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b/>
      <w:bCs/>
      <w:kern w:val="0"/>
      <w:lang w:eastAsia="hr-HR" w:bidi="ar-SA"/>
    </w:rPr>
  </w:style>
  <w:style w:type="paragraph" w:customStyle="1" w:styleId="xl80">
    <w:name w:val="xl80"/>
    <w:basedOn w:val="Normal"/>
    <w:rsid w:val="00A70C65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b/>
      <w:bCs/>
      <w:kern w:val="0"/>
      <w:lang w:eastAsia="hr-HR" w:bidi="ar-SA"/>
    </w:rPr>
  </w:style>
  <w:style w:type="paragraph" w:customStyle="1" w:styleId="xl81">
    <w:name w:val="xl81"/>
    <w:basedOn w:val="Normal"/>
    <w:rsid w:val="00A70C65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b/>
      <w:bCs/>
      <w:kern w:val="0"/>
      <w:lang w:eastAsia="hr-HR" w:bidi="ar-SA"/>
    </w:rPr>
  </w:style>
  <w:style w:type="paragraph" w:customStyle="1" w:styleId="xl82">
    <w:name w:val="xl82"/>
    <w:basedOn w:val="Normal"/>
    <w:rsid w:val="00A70C65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hr-HR" w:bidi="ar-SA"/>
    </w:rPr>
  </w:style>
  <w:style w:type="paragraph" w:customStyle="1" w:styleId="xl83">
    <w:name w:val="xl83"/>
    <w:basedOn w:val="Normal"/>
    <w:rsid w:val="00A70C65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hr-HR" w:bidi="ar-SA"/>
    </w:rPr>
  </w:style>
  <w:style w:type="paragraph" w:customStyle="1" w:styleId="xl84">
    <w:name w:val="xl84"/>
    <w:basedOn w:val="Normal"/>
    <w:rsid w:val="00A70C65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hr-H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chart" Target="charts/chart2.xm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chart" Target="charts/chart6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chart" Target="charts/chart5.xml"/><Relationship Id="rId4" Type="http://schemas.openxmlformats.org/officeDocument/2006/relationships/settings" Target="settings.xml"/><Relationship Id="rId9" Type="http://schemas.openxmlformats.org/officeDocument/2006/relationships/chart" Target="charts/chart4.xml"/><Relationship Id="rId14" Type="http://schemas.openxmlformats.org/officeDocument/2006/relationships/image" Target="media/image3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Knjiga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Knjiga1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Knjiga1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Knjiga1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Knjiga1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Knjiga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List1!$A$16</c:f>
              <c:strCache>
                <c:ptCount val="1"/>
                <c:pt idx="0">
                  <c:v>Prihodi poslovanja</c:v>
                </c:pt>
              </c:strCache>
            </c:strRef>
          </c:tx>
          <c:invertIfNegative val="0"/>
          <c:cat>
            <c:strRef>
              <c:f>List1!$B$15:$D$15</c:f>
              <c:strCache>
                <c:ptCount val="3"/>
                <c:pt idx="0">
                  <c:v>Plan 2014.</c:v>
                </c:pt>
                <c:pt idx="1">
                  <c:v>Ostvarenje </c:v>
                </c:pt>
                <c:pt idx="2">
                  <c:v>Indeks</c:v>
                </c:pt>
              </c:strCache>
            </c:strRef>
          </c:cat>
          <c:val>
            <c:numRef>
              <c:f>List1!$B$16:$D$16</c:f>
              <c:numCache>
                <c:formatCode>#,##0.00\ "kn"</c:formatCode>
                <c:ptCount val="3"/>
                <c:pt idx="0">
                  <c:v>71183847</c:v>
                </c:pt>
                <c:pt idx="1">
                  <c:v>60404910</c:v>
                </c:pt>
                <c:pt idx="2" formatCode="0">
                  <c:v>84.857608215526753</c:v>
                </c:pt>
              </c:numCache>
            </c:numRef>
          </c:val>
        </c:ser>
        <c:ser>
          <c:idx val="1"/>
          <c:order val="1"/>
          <c:tx>
            <c:strRef>
              <c:f>List1!$A$17</c:f>
              <c:strCache>
                <c:ptCount val="1"/>
                <c:pt idx="0">
                  <c:v>Prihodi od prodaje</c:v>
                </c:pt>
              </c:strCache>
            </c:strRef>
          </c:tx>
          <c:invertIfNegative val="0"/>
          <c:cat>
            <c:strRef>
              <c:f>List1!$B$15:$D$15</c:f>
              <c:strCache>
                <c:ptCount val="3"/>
                <c:pt idx="0">
                  <c:v>Plan 2014.</c:v>
                </c:pt>
                <c:pt idx="1">
                  <c:v>Ostvarenje </c:v>
                </c:pt>
                <c:pt idx="2">
                  <c:v>Indeks</c:v>
                </c:pt>
              </c:strCache>
            </c:strRef>
          </c:cat>
          <c:val>
            <c:numRef>
              <c:f>List1!$B$17:$D$17</c:f>
              <c:numCache>
                <c:formatCode>#,##0.00\ "kn"</c:formatCode>
                <c:ptCount val="3"/>
                <c:pt idx="0">
                  <c:v>11619739</c:v>
                </c:pt>
                <c:pt idx="1">
                  <c:v>6212320</c:v>
                </c:pt>
                <c:pt idx="2" formatCode="0">
                  <c:v>53.463507226797432</c:v>
                </c:pt>
              </c:numCache>
            </c:numRef>
          </c:val>
        </c:ser>
        <c:ser>
          <c:idx val="2"/>
          <c:order val="2"/>
          <c:tx>
            <c:strRef>
              <c:f>List1!$A$18</c:f>
              <c:strCache>
                <c:ptCount val="1"/>
                <c:pt idx="0">
                  <c:v>Primici</c:v>
                </c:pt>
              </c:strCache>
            </c:strRef>
          </c:tx>
          <c:invertIfNegative val="0"/>
          <c:cat>
            <c:strRef>
              <c:f>List1!$B$15:$D$15</c:f>
              <c:strCache>
                <c:ptCount val="3"/>
                <c:pt idx="0">
                  <c:v>Plan 2014.</c:v>
                </c:pt>
                <c:pt idx="1">
                  <c:v>Ostvarenje </c:v>
                </c:pt>
                <c:pt idx="2">
                  <c:v>Indeks</c:v>
                </c:pt>
              </c:strCache>
            </c:strRef>
          </c:cat>
          <c:val>
            <c:numRef>
              <c:f>List1!$B$18:$D$18</c:f>
              <c:numCache>
                <c:formatCode>#,##0.00\ "kn"</c:formatCode>
                <c:ptCount val="3"/>
                <c:pt idx="0">
                  <c:v>0</c:v>
                </c:pt>
                <c:pt idx="1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03532544"/>
        <c:axId val="203538432"/>
        <c:axId val="0"/>
      </c:bar3DChart>
      <c:catAx>
        <c:axId val="203532544"/>
        <c:scaling>
          <c:orientation val="minMax"/>
        </c:scaling>
        <c:delete val="0"/>
        <c:axPos val="b"/>
        <c:majorTickMark val="out"/>
        <c:minorTickMark val="none"/>
        <c:tickLblPos val="nextTo"/>
        <c:crossAx val="203538432"/>
        <c:crosses val="autoZero"/>
        <c:auto val="1"/>
        <c:lblAlgn val="ctr"/>
        <c:lblOffset val="100"/>
        <c:noMultiLvlLbl val="0"/>
      </c:catAx>
      <c:valAx>
        <c:axId val="203538432"/>
        <c:scaling>
          <c:orientation val="minMax"/>
        </c:scaling>
        <c:delete val="0"/>
        <c:axPos val="l"/>
        <c:majorGridlines/>
        <c:numFmt formatCode="#,##0.00\ &quot;kn&quot;" sourceLinked="1"/>
        <c:majorTickMark val="out"/>
        <c:minorTickMark val="none"/>
        <c:tickLblPos val="nextTo"/>
        <c:crossAx val="2035325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List1!$B$21</c:f>
              <c:strCache>
                <c:ptCount val="1"/>
                <c:pt idx="0">
                  <c:v>Plan 2014.</c:v>
                </c:pt>
              </c:strCache>
            </c:strRef>
          </c:tx>
          <c:invertIfNegative val="0"/>
          <c:cat>
            <c:strRef>
              <c:f>List1!$A$22:$A$29</c:f>
              <c:strCache>
                <c:ptCount val="8"/>
                <c:pt idx="0">
                  <c:v>Prihodi od poreza</c:v>
                </c:pt>
                <c:pt idx="1">
                  <c:v>Pomoći</c:v>
                </c:pt>
                <c:pt idx="2">
                  <c:v>Prihodi od imovine</c:v>
                </c:pt>
                <c:pt idx="3">
                  <c:v>Prihodi od adm pristojbi</c:v>
                </c:pt>
                <c:pt idx="4">
                  <c:v>Prihodi od prodaje, donacije</c:v>
                </c:pt>
                <c:pt idx="5">
                  <c:v>Kazne, upravne mjere i ostali prihodi</c:v>
                </c:pt>
                <c:pt idx="6">
                  <c:v>Prihodi od prodaje dugotraj. Imovine</c:v>
                </c:pt>
                <c:pt idx="7">
                  <c:v>Primici</c:v>
                </c:pt>
              </c:strCache>
            </c:strRef>
          </c:cat>
          <c:val>
            <c:numRef>
              <c:f>List1!$B$22:$B$29</c:f>
              <c:numCache>
                <c:formatCode>#,##0.00\ "kn"</c:formatCode>
                <c:ptCount val="8"/>
                <c:pt idx="0">
                  <c:v>37961022</c:v>
                </c:pt>
                <c:pt idx="1">
                  <c:v>7325650</c:v>
                </c:pt>
                <c:pt idx="2">
                  <c:v>7653250</c:v>
                </c:pt>
                <c:pt idx="3">
                  <c:v>17343925</c:v>
                </c:pt>
                <c:pt idx="4">
                  <c:v>679000</c:v>
                </c:pt>
                <c:pt idx="5">
                  <c:v>221000</c:v>
                </c:pt>
                <c:pt idx="6">
                  <c:v>11619739</c:v>
                </c:pt>
                <c:pt idx="7">
                  <c:v>0</c:v>
                </c:pt>
              </c:numCache>
            </c:numRef>
          </c:val>
        </c:ser>
        <c:ser>
          <c:idx val="1"/>
          <c:order val="1"/>
          <c:tx>
            <c:strRef>
              <c:f>List1!$C$21</c:f>
              <c:strCache>
                <c:ptCount val="1"/>
                <c:pt idx="0">
                  <c:v>Ostvarenje </c:v>
                </c:pt>
              </c:strCache>
            </c:strRef>
          </c:tx>
          <c:invertIfNegative val="0"/>
          <c:cat>
            <c:strRef>
              <c:f>List1!$A$22:$A$29</c:f>
              <c:strCache>
                <c:ptCount val="8"/>
                <c:pt idx="0">
                  <c:v>Prihodi od poreza</c:v>
                </c:pt>
                <c:pt idx="1">
                  <c:v>Pomoći</c:v>
                </c:pt>
                <c:pt idx="2">
                  <c:v>Prihodi od imovine</c:v>
                </c:pt>
                <c:pt idx="3">
                  <c:v>Prihodi od adm pristojbi</c:v>
                </c:pt>
                <c:pt idx="4">
                  <c:v>Prihodi od prodaje, donacije</c:v>
                </c:pt>
                <c:pt idx="5">
                  <c:v>Kazne, upravne mjere i ostali prihodi</c:v>
                </c:pt>
                <c:pt idx="6">
                  <c:v>Prihodi od prodaje dugotraj. Imovine</c:v>
                </c:pt>
                <c:pt idx="7">
                  <c:v>Primici</c:v>
                </c:pt>
              </c:strCache>
            </c:strRef>
          </c:cat>
          <c:val>
            <c:numRef>
              <c:f>List1!$C$22:$C$29</c:f>
              <c:numCache>
                <c:formatCode>#,##0.00\ "kn"</c:formatCode>
                <c:ptCount val="8"/>
                <c:pt idx="0">
                  <c:v>30571186</c:v>
                </c:pt>
                <c:pt idx="1">
                  <c:v>6089369</c:v>
                </c:pt>
                <c:pt idx="2">
                  <c:v>7094272</c:v>
                </c:pt>
                <c:pt idx="3">
                  <c:v>15928745</c:v>
                </c:pt>
                <c:pt idx="4">
                  <c:v>580013</c:v>
                </c:pt>
                <c:pt idx="5">
                  <c:v>141326</c:v>
                </c:pt>
                <c:pt idx="6">
                  <c:v>6212320</c:v>
                </c:pt>
                <c:pt idx="7">
                  <c:v>0</c:v>
                </c:pt>
              </c:numCache>
            </c:numRef>
          </c:val>
        </c:ser>
        <c:ser>
          <c:idx val="2"/>
          <c:order val="2"/>
          <c:tx>
            <c:strRef>
              <c:f>List1!$D$21</c:f>
              <c:strCache>
                <c:ptCount val="1"/>
                <c:pt idx="0">
                  <c:v>Indeks</c:v>
                </c:pt>
              </c:strCache>
            </c:strRef>
          </c:tx>
          <c:invertIfNegative val="0"/>
          <c:cat>
            <c:strRef>
              <c:f>List1!$A$22:$A$29</c:f>
              <c:strCache>
                <c:ptCount val="8"/>
                <c:pt idx="0">
                  <c:v>Prihodi od poreza</c:v>
                </c:pt>
                <c:pt idx="1">
                  <c:v>Pomoći</c:v>
                </c:pt>
                <c:pt idx="2">
                  <c:v>Prihodi od imovine</c:v>
                </c:pt>
                <c:pt idx="3">
                  <c:v>Prihodi od adm pristojbi</c:v>
                </c:pt>
                <c:pt idx="4">
                  <c:v>Prihodi od prodaje, donacije</c:v>
                </c:pt>
                <c:pt idx="5">
                  <c:v>Kazne, upravne mjere i ostali prihodi</c:v>
                </c:pt>
                <c:pt idx="6">
                  <c:v>Prihodi od prodaje dugotraj. Imovine</c:v>
                </c:pt>
                <c:pt idx="7">
                  <c:v>Primici</c:v>
                </c:pt>
              </c:strCache>
            </c:strRef>
          </c:cat>
          <c:val>
            <c:numRef>
              <c:f>List1!$D$22:$D$29</c:f>
              <c:numCache>
                <c:formatCode>0</c:formatCode>
                <c:ptCount val="8"/>
                <c:pt idx="0">
                  <c:v>80.533095236477038</c:v>
                </c:pt>
                <c:pt idx="1">
                  <c:v>83.123941220233021</c:v>
                </c:pt>
                <c:pt idx="2">
                  <c:v>92.696200960376302</c:v>
                </c:pt>
                <c:pt idx="3">
                  <c:v>91.840485933835623</c:v>
                </c:pt>
                <c:pt idx="4">
                  <c:v>85.421649484536076</c:v>
                </c:pt>
                <c:pt idx="5">
                  <c:v>63.948416289592757</c:v>
                </c:pt>
                <c:pt idx="6">
                  <c:v>53.463507226797432</c:v>
                </c:pt>
                <c:pt idx="7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04506624"/>
        <c:axId val="204508160"/>
        <c:axId val="0"/>
      </c:bar3DChart>
      <c:catAx>
        <c:axId val="204506624"/>
        <c:scaling>
          <c:orientation val="minMax"/>
        </c:scaling>
        <c:delete val="0"/>
        <c:axPos val="b"/>
        <c:majorTickMark val="out"/>
        <c:minorTickMark val="none"/>
        <c:tickLblPos val="nextTo"/>
        <c:crossAx val="204508160"/>
        <c:crosses val="autoZero"/>
        <c:auto val="1"/>
        <c:lblAlgn val="ctr"/>
        <c:lblOffset val="100"/>
        <c:noMultiLvlLbl val="0"/>
      </c:catAx>
      <c:valAx>
        <c:axId val="204508160"/>
        <c:scaling>
          <c:orientation val="minMax"/>
        </c:scaling>
        <c:delete val="0"/>
        <c:axPos val="l"/>
        <c:majorGridlines/>
        <c:numFmt formatCode="#,##0.00\ &quot;kn&quot;" sourceLinked="1"/>
        <c:majorTickMark val="out"/>
        <c:minorTickMark val="none"/>
        <c:tickLblPos val="nextTo"/>
        <c:crossAx val="20450662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hr-HR"/>
              <a:t>Struktura prihoda poslovanja u %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List1!$A$35:$A$40</c:f>
              <c:strCache>
                <c:ptCount val="6"/>
                <c:pt idx="0">
                  <c:v>Prihodi od poreza</c:v>
                </c:pt>
                <c:pt idx="1">
                  <c:v>Pomoći</c:v>
                </c:pt>
                <c:pt idx="2">
                  <c:v>Prihodi od imovine</c:v>
                </c:pt>
                <c:pt idx="3">
                  <c:v>Prihodi od adm pristojbi</c:v>
                </c:pt>
                <c:pt idx="4">
                  <c:v>Prihodi od prodaje, donacije</c:v>
                </c:pt>
                <c:pt idx="5">
                  <c:v>Kazne, upravne mjere i ostali prihodi</c:v>
                </c:pt>
              </c:strCache>
            </c:strRef>
          </c:cat>
          <c:val>
            <c:numRef>
              <c:f>List1!$B$35:$B$40</c:f>
              <c:numCache>
                <c:formatCode>0.00%</c:formatCode>
                <c:ptCount val="6"/>
                <c:pt idx="0">
                  <c:v>0.46</c:v>
                </c:pt>
                <c:pt idx="1">
                  <c:v>0.09</c:v>
                </c:pt>
                <c:pt idx="2">
                  <c:v>0.11</c:v>
                </c:pt>
                <c:pt idx="3">
                  <c:v>0.24</c:v>
                </c:pt>
                <c:pt idx="4">
                  <c:v>0.01</c:v>
                </c:pt>
                <c:pt idx="5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List1!$B$2</c:f>
              <c:strCache>
                <c:ptCount val="1"/>
                <c:pt idx="0">
                  <c:v>Planirano 2014.</c:v>
                </c:pt>
              </c:strCache>
            </c:strRef>
          </c:tx>
          <c:invertIfNegative val="0"/>
          <c:cat>
            <c:strRef>
              <c:f>List1!$A$3:$A$5</c:f>
              <c:strCache>
                <c:ptCount val="3"/>
                <c:pt idx="0">
                  <c:v>Rashodi poslovanja</c:v>
                </c:pt>
                <c:pt idx="1">
                  <c:v>Rashodi za nabavu nefinancijske imovine</c:v>
                </c:pt>
                <c:pt idx="2">
                  <c:v>Izdaci</c:v>
                </c:pt>
              </c:strCache>
            </c:strRef>
          </c:cat>
          <c:val>
            <c:numRef>
              <c:f>List1!$B$3:$B$5</c:f>
              <c:numCache>
                <c:formatCode>#,##0.00</c:formatCode>
                <c:ptCount val="3"/>
                <c:pt idx="0">
                  <c:v>55439005</c:v>
                </c:pt>
                <c:pt idx="1">
                  <c:v>23784580</c:v>
                </c:pt>
                <c:pt idx="2">
                  <c:v>3480000</c:v>
                </c:pt>
              </c:numCache>
            </c:numRef>
          </c:val>
        </c:ser>
        <c:ser>
          <c:idx val="1"/>
          <c:order val="1"/>
          <c:tx>
            <c:strRef>
              <c:f>List1!$C$2</c:f>
              <c:strCache>
                <c:ptCount val="1"/>
                <c:pt idx="0">
                  <c:v>Ostvareno 2014.</c:v>
                </c:pt>
              </c:strCache>
            </c:strRef>
          </c:tx>
          <c:invertIfNegative val="0"/>
          <c:cat>
            <c:strRef>
              <c:f>List1!$A$3:$A$5</c:f>
              <c:strCache>
                <c:ptCount val="3"/>
                <c:pt idx="0">
                  <c:v>Rashodi poslovanja</c:v>
                </c:pt>
                <c:pt idx="1">
                  <c:v>Rashodi za nabavu nefinancijske imovine</c:v>
                </c:pt>
                <c:pt idx="2">
                  <c:v>Izdaci</c:v>
                </c:pt>
              </c:strCache>
            </c:strRef>
          </c:cat>
          <c:val>
            <c:numRef>
              <c:f>List1!$C$3:$C$5</c:f>
              <c:numCache>
                <c:formatCode>#,##0.00</c:formatCode>
                <c:ptCount val="3"/>
                <c:pt idx="0">
                  <c:v>48299310</c:v>
                </c:pt>
                <c:pt idx="1">
                  <c:v>18707974</c:v>
                </c:pt>
                <c:pt idx="2">
                  <c:v>3240802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04991104"/>
        <c:axId val="209510784"/>
        <c:axId val="0"/>
      </c:bar3DChart>
      <c:catAx>
        <c:axId val="204991104"/>
        <c:scaling>
          <c:orientation val="minMax"/>
        </c:scaling>
        <c:delete val="0"/>
        <c:axPos val="b"/>
        <c:majorTickMark val="out"/>
        <c:minorTickMark val="none"/>
        <c:tickLblPos val="nextTo"/>
        <c:crossAx val="209510784"/>
        <c:crosses val="autoZero"/>
        <c:auto val="1"/>
        <c:lblAlgn val="ctr"/>
        <c:lblOffset val="100"/>
        <c:noMultiLvlLbl val="0"/>
      </c:catAx>
      <c:valAx>
        <c:axId val="209510784"/>
        <c:scaling>
          <c:orientation val="minMax"/>
        </c:scaling>
        <c:delete val="0"/>
        <c:axPos val="l"/>
        <c:majorGridlines/>
        <c:numFmt formatCode="#,##0.00" sourceLinked="1"/>
        <c:majorTickMark val="out"/>
        <c:minorTickMark val="none"/>
        <c:tickLblPos val="nextTo"/>
        <c:crossAx val="20499110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List1!$B$7</c:f>
              <c:strCache>
                <c:ptCount val="1"/>
                <c:pt idx="0">
                  <c:v>Planirano 2014.</c:v>
                </c:pt>
              </c:strCache>
            </c:strRef>
          </c:tx>
          <c:invertIfNegative val="0"/>
          <c:cat>
            <c:strRef>
              <c:f>List1!$A$8:$A$14</c:f>
              <c:strCache>
                <c:ptCount val="7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Subvencije</c:v>
                </c:pt>
                <c:pt idx="4">
                  <c:v>Pomoći</c:v>
                </c:pt>
                <c:pt idx="5">
                  <c:v>Naknade</c:v>
                </c:pt>
                <c:pt idx="6">
                  <c:v>Ostali rashodi</c:v>
                </c:pt>
              </c:strCache>
            </c:strRef>
          </c:cat>
          <c:val>
            <c:numRef>
              <c:f>List1!$B$8:$B$14</c:f>
              <c:numCache>
                <c:formatCode>#,##0.00</c:formatCode>
                <c:ptCount val="7"/>
                <c:pt idx="0">
                  <c:v>18007252</c:v>
                </c:pt>
                <c:pt idx="1">
                  <c:v>22614879</c:v>
                </c:pt>
                <c:pt idx="2">
                  <c:v>1662500</c:v>
                </c:pt>
                <c:pt idx="3">
                  <c:v>1647000</c:v>
                </c:pt>
                <c:pt idx="4">
                  <c:v>332233</c:v>
                </c:pt>
                <c:pt idx="5">
                  <c:v>3332300</c:v>
                </c:pt>
                <c:pt idx="6">
                  <c:v>9085018</c:v>
                </c:pt>
              </c:numCache>
            </c:numRef>
          </c:val>
        </c:ser>
        <c:ser>
          <c:idx val="1"/>
          <c:order val="1"/>
          <c:tx>
            <c:strRef>
              <c:f>List1!$C$7</c:f>
              <c:strCache>
                <c:ptCount val="1"/>
                <c:pt idx="0">
                  <c:v>Ostvareno 2014.</c:v>
                </c:pt>
              </c:strCache>
            </c:strRef>
          </c:tx>
          <c:invertIfNegative val="0"/>
          <c:cat>
            <c:strRef>
              <c:f>List1!$A$8:$A$14</c:f>
              <c:strCache>
                <c:ptCount val="7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Subvencije</c:v>
                </c:pt>
                <c:pt idx="4">
                  <c:v>Pomoći</c:v>
                </c:pt>
                <c:pt idx="5">
                  <c:v>Naknade</c:v>
                </c:pt>
                <c:pt idx="6">
                  <c:v>Ostali rashodi</c:v>
                </c:pt>
              </c:strCache>
            </c:strRef>
          </c:cat>
          <c:val>
            <c:numRef>
              <c:f>List1!$C$8:$C$14</c:f>
              <c:numCache>
                <c:formatCode>#,##0.00</c:formatCode>
                <c:ptCount val="7"/>
                <c:pt idx="0">
                  <c:v>17481145</c:v>
                </c:pt>
                <c:pt idx="1">
                  <c:v>20350634</c:v>
                </c:pt>
                <c:pt idx="2">
                  <c:v>1440108</c:v>
                </c:pt>
                <c:pt idx="3">
                  <c:v>1492269</c:v>
                </c:pt>
                <c:pt idx="4">
                  <c:v>332233</c:v>
                </c:pt>
                <c:pt idx="5">
                  <c:v>2930968</c:v>
                </c:pt>
                <c:pt idx="6">
                  <c:v>7439494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04805248"/>
        <c:axId val="204806784"/>
        <c:axId val="0"/>
      </c:bar3DChart>
      <c:catAx>
        <c:axId val="204805248"/>
        <c:scaling>
          <c:orientation val="minMax"/>
        </c:scaling>
        <c:delete val="0"/>
        <c:axPos val="b"/>
        <c:majorTickMark val="out"/>
        <c:minorTickMark val="none"/>
        <c:tickLblPos val="nextTo"/>
        <c:crossAx val="204806784"/>
        <c:crosses val="autoZero"/>
        <c:auto val="1"/>
        <c:lblAlgn val="ctr"/>
        <c:lblOffset val="100"/>
        <c:noMultiLvlLbl val="0"/>
      </c:catAx>
      <c:valAx>
        <c:axId val="204806784"/>
        <c:scaling>
          <c:orientation val="minMax"/>
        </c:scaling>
        <c:delete val="0"/>
        <c:axPos val="l"/>
        <c:majorGridlines/>
        <c:numFmt formatCode="#,##0.00" sourceLinked="1"/>
        <c:majorTickMark val="out"/>
        <c:minorTickMark val="none"/>
        <c:tickLblPos val="nextTo"/>
        <c:crossAx val="20480524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List1!$B$17</c:f>
              <c:strCache>
                <c:ptCount val="1"/>
                <c:pt idx="0">
                  <c:v>Planirano 2014.</c:v>
                </c:pt>
              </c:strCache>
            </c:strRef>
          </c:tx>
          <c:invertIfNegative val="0"/>
          <c:cat>
            <c:strRef>
              <c:f>List1!$A$18:$A$21</c:f>
              <c:strCache>
                <c:ptCount val="4"/>
                <c:pt idx="0">
                  <c:v>Rashodi za nabavu nepr.dug. imovine</c:v>
                </c:pt>
                <c:pt idx="1">
                  <c:v>Rashodi za nabavu pr. dug. imovine</c:v>
                </c:pt>
                <c:pt idx="2">
                  <c:v>Rashodi za nabavu pl. metala</c:v>
                </c:pt>
                <c:pt idx="3">
                  <c:v>Rashodi za dodatna ulaganja</c:v>
                </c:pt>
              </c:strCache>
            </c:strRef>
          </c:cat>
          <c:val>
            <c:numRef>
              <c:f>List1!$B$18:$B$21</c:f>
              <c:numCache>
                <c:formatCode>#,##0.00</c:formatCode>
                <c:ptCount val="4"/>
                <c:pt idx="0">
                  <c:v>3721246</c:v>
                </c:pt>
                <c:pt idx="1">
                  <c:v>18747566</c:v>
                </c:pt>
                <c:pt idx="2">
                  <c:v>18400</c:v>
                </c:pt>
                <c:pt idx="3">
                  <c:v>2452042</c:v>
                </c:pt>
              </c:numCache>
            </c:numRef>
          </c:val>
        </c:ser>
        <c:ser>
          <c:idx val="1"/>
          <c:order val="1"/>
          <c:tx>
            <c:strRef>
              <c:f>List1!$C$17</c:f>
              <c:strCache>
                <c:ptCount val="1"/>
                <c:pt idx="0">
                  <c:v>Ostvareno 2014.</c:v>
                </c:pt>
              </c:strCache>
            </c:strRef>
          </c:tx>
          <c:invertIfNegative val="0"/>
          <c:cat>
            <c:strRef>
              <c:f>List1!$A$18:$A$21</c:f>
              <c:strCache>
                <c:ptCount val="4"/>
                <c:pt idx="0">
                  <c:v>Rashodi za nabavu nepr.dug. imovine</c:v>
                </c:pt>
                <c:pt idx="1">
                  <c:v>Rashodi za nabavu pr. dug. imovine</c:v>
                </c:pt>
                <c:pt idx="2">
                  <c:v>Rashodi za nabavu pl. metala</c:v>
                </c:pt>
                <c:pt idx="3">
                  <c:v>Rashodi za dodatna ulaganja</c:v>
                </c:pt>
              </c:strCache>
            </c:strRef>
          </c:cat>
          <c:val>
            <c:numRef>
              <c:f>List1!$C$18:$C$21</c:f>
              <c:numCache>
                <c:formatCode>#,##0.00</c:formatCode>
                <c:ptCount val="4"/>
                <c:pt idx="0">
                  <c:v>3166588</c:v>
                </c:pt>
                <c:pt idx="1">
                  <c:v>17199817</c:v>
                </c:pt>
                <c:pt idx="2">
                  <c:v>18400</c:v>
                </c:pt>
                <c:pt idx="3">
                  <c:v>2404859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04819840"/>
        <c:axId val="204821632"/>
        <c:axId val="0"/>
      </c:bar3DChart>
      <c:catAx>
        <c:axId val="204819840"/>
        <c:scaling>
          <c:orientation val="minMax"/>
        </c:scaling>
        <c:delete val="0"/>
        <c:axPos val="b"/>
        <c:majorTickMark val="out"/>
        <c:minorTickMark val="none"/>
        <c:tickLblPos val="nextTo"/>
        <c:crossAx val="204821632"/>
        <c:crosses val="autoZero"/>
        <c:auto val="1"/>
        <c:lblAlgn val="ctr"/>
        <c:lblOffset val="100"/>
        <c:noMultiLvlLbl val="0"/>
      </c:catAx>
      <c:valAx>
        <c:axId val="204821632"/>
        <c:scaling>
          <c:orientation val="minMax"/>
        </c:scaling>
        <c:delete val="0"/>
        <c:axPos val="l"/>
        <c:majorGridlines/>
        <c:numFmt formatCode="#,##0.00" sourceLinked="1"/>
        <c:majorTickMark val="out"/>
        <c:minorTickMark val="none"/>
        <c:tickLblPos val="nextTo"/>
        <c:crossAx val="20481984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84</Pages>
  <Words>18901</Words>
  <Characters>107739</Characters>
  <Application>Microsoft Office Word</Application>
  <DocSecurity>0</DocSecurity>
  <Lines>897</Lines>
  <Paragraphs>252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126388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Mirta Lozančić</dc:creator>
  <cp:lastModifiedBy>Mirta Lozančić</cp:lastModifiedBy>
  <cp:revision>1</cp:revision>
  <dcterms:created xsi:type="dcterms:W3CDTF">2015-03-23T11:39:00Z</dcterms:created>
  <dcterms:modified xsi:type="dcterms:W3CDTF">2015-03-23T11:41:00Z</dcterms:modified>
</cp:coreProperties>
</file>