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881" w:rsidRPr="00DD7B42" w:rsidRDefault="00F43881" w:rsidP="00F43881">
      <w:pPr>
        <w:ind w:left="1361"/>
        <w:rPr>
          <w:rFonts w:ascii="Arial" w:eastAsia="Times New Roman" w:hAnsi="Arial" w:cs="Arial"/>
          <w:b/>
          <w:bCs/>
          <w:spacing w:val="22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noProof/>
          <w:position w:val="-25"/>
          <w:sz w:val="22"/>
          <w:szCs w:val="22"/>
          <w:lang w:eastAsia="hr-HR" w:bidi="ar-SA"/>
        </w:rPr>
        <w:drawing>
          <wp:inline distT="0" distB="0" distL="0" distR="0" wp14:anchorId="3832293E" wp14:editId="77650790">
            <wp:extent cx="365760" cy="46101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61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881" w:rsidRPr="00DD7B42" w:rsidRDefault="00F43881" w:rsidP="00F43881">
      <w:pPr>
        <w:pStyle w:val="Naslov6"/>
        <w:tabs>
          <w:tab w:val="left" w:pos="0"/>
        </w:tabs>
        <w:rPr>
          <w:rFonts w:ascii="Arial" w:eastAsia="Times New Roman" w:hAnsi="Arial" w:cs="Arial"/>
          <w:spacing w:val="22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pacing w:val="22"/>
          <w:sz w:val="22"/>
          <w:szCs w:val="22"/>
          <w:lang w:eastAsia="ar-SA" w:bidi="ar-SA"/>
        </w:rPr>
        <w:t>REPUBLIKA HRVATSKA</w:t>
      </w:r>
    </w:p>
    <w:p w:rsidR="00F43881" w:rsidRPr="00DD7B42" w:rsidRDefault="00F43881" w:rsidP="00F43881">
      <w:pPr>
        <w:pStyle w:val="Naslov3"/>
        <w:tabs>
          <w:tab w:val="left" w:pos="0"/>
        </w:tabs>
        <w:rPr>
          <w:rFonts w:ascii="Arial" w:eastAsia="Times New Roman" w:hAnsi="Arial" w:cs="Arial"/>
          <w:spacing w:val="-3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pacing w:val="-3"/>
          <w:sz w:val="22"/>
          <w:szCs w:val="22"/>
          <w:lang w:eastAsia="ar-SA" w:bidi="ar-SA"/>
        </w:rPr>
        <w:t>PRIMORSKO - GORANSKA ŽUPANIJA</w:t>
      </w:r>
    </w:p>
    <w:p w:rsidR="00F43881" w:rsidRPr="00DD7B42" w:rsidRDefault="00F43881" w:rsidP="00F43881">
      <w:pPr>
        <w:pStyle w:val="Naslov4"/>
        <w:tabs>
          <w:tab w:val="left" w:pos="0"/>
        </w:tabs>
        <w:rPr>
          <w:rFonts w:ascii="Arial" w:eastAsia="Times New Roman" w:hAnsi="Arial" w:cs="Arial"/>
          <w:spacing w:val="-3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pacing w:val="-3"/>
          <w:sz w:val="22"/>
          <w:szCs w:val="22"/>
          <w:lang w:eastAsia="ar-SA" w:bidi="ar-SA"/>
        </w:rPr>
        <w:t>GRAD MALI LOŠINJ</w:t>
      </w:r>
    </w:p>
    <w:p w:rsidR="00F43881" w:rsidRPr="00DD7B42" w:rsidRDefault="00F43881" w:rsidP="00F43881">
      <w:pPr>
        <w:pStyle w:val="Naslov2"/>
        <w:tabs>
          <w:tab w:val="left" w:pos="0"/>
        </w:tabs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Upravni odjel za financije, turizam i gospodarstvo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____________________________________________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Riva lošinjskih kapetana 7, tel. 051/231-665, </w:t>
      </w:r>
      <w:proofErr w:type="spellStart"/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fax</w:t>
      </w:r>
      <w:proofErr w:type="spellEnd"/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: 051/232-307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        e-mail: </w:t>
      </w:r>
      <w:hyperlink r:id="rId7" w:history="1">
        <w:r w:rsidRPr="00DD7B42">
          <w:rPr>
            <w:rStyle w:val="Hiperveza"/>
            <w:rFonts w:ascii="Arial" w:hAnsi="Arial" w:cs="Arial"/>
            <w:sz w:val="22"/>
            <w:szCs w:val="22"/>
          </w:rPr>
          <w:t>mirta.lozancic@mali-losinj.hr</w:t>
        </w:r>
      </w:hyperlink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KLASA: 400-0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1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/1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4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-01/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21</w:t>
      </w:r>
    </w:p>
    <w:p w:rsidR="00F43881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URBROJ: 2213/01-02-14-</w:t>
      </w:r>
      <w:proofErr w:type="spellStart"/>
      <w:r>
        <w:rPr>
          <w:rFonts w:ascii="Arial" w:eastAsia="Times New Roman" w:hAnsi="Arial" w:cs="Arial"/>
          <w:sz w:val="22"/>
          <w:szCs w:val="22"/>
          <w:lang w:eastAsia="ar-SA" w:bidi="ar-SA"/>
        </w:rPr>
        <w:t>14</w:t>
      </w:r>
      <w:proofErr w:type="spellEnd"/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Mali Lošinj,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03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.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prosinca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201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4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. godine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 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                                                                                 GRADONAČELNIK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                                                                                         -O V D J E-</w:t>
      </w: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PREDMET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: Prijedlog P</w:t>
      </w: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lana raspodjele spomeničke rente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za 201</w:t>
      </w: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5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. </w:t>
      </w: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g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odinu</w:t>
      </w: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</w:t>
      </w:r>
    </w:p>
    <w:p w:rsidR="00F43881" w:rsidRPr="00DD7B42" w:rsidRDefault="00F43881" w:rsidP="00F43881">
      <w:pP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                   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 </w:t>
      </w:r>
    </w:p>
    <w:p w:rsidR="00F43881" w:rsidRPr="00DD7B42" w:rsidRDefault="00F43881" w:rsidP="00F43881">
      <w:pP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</w:pPr>
    </w:p>
    <w:p w:rsidR="00F43881" w:rsidRPr="00574EF5" w:rsidRDefault="00F43881" w:rsidP="00F43881">
      <w:pPr>
        <w:rPr>
          <w:rFonts w:ascii="Arial" w:eastAsia="Times New Roman" w:hAnsi="Arial" w:cs="Arial"/>
          <w:bCs/>
          <w:sz w:val="22"/>
          <w:szCs w:val="22"/>
          <w:lang w:eastAsia="ar-SA" w:bidi="ar-SA"/>
        </w:rPr>
      </w:pPr>
    </w:p>
    <w:p w:rsidR="00F43881" w:rsidRDefault="00F43881" w:rsidP="00F43881">
      <w:pPr>
        <w:rPr>
          <w:rFonts w:ascii="Arial" w:eastAsia="Times New Roman" w:hAnsi="Arial" w:cs="Arial"/>
          <w:bCs/>
          <w:sz w:val="22"/>
          <w:szCs w:val="22"/>
          <w:lang w:eastAsia="ar-SA" w:bidi="ar-SA"/>
        </w:rPr>
      </w:pPr>
      <w:r w:rsidRPr="00574EF5">
        <w:rPr>
          <w:rFonts w:ascii="Arial" w:eastAsia="Times New Roman" w:hAnsi="Arial" w:cs="Arial"/>
          <w:bCs/>
          <w:sz w:val="22"/>
          <w:szCs w:val="22"/>
          <w:lang w:eastAsia="ar-SA" w:bidi="ar-SA"/>
        </w:rPr>
        <w:t xml:space="preserve">                     Odredbama članka 114b Zakona o zaštiti i očuvanju kulturnih dobara </w:t>
      </w:r>
      <w:r>
        <w:rPr>
          <w:rFonts w:ascii="Arial" w:eastAsia="Times New Roman" w:hAnsi="Arial" w:cs="Arial"/>
          <w:bCs/>
          <w:sz w:val="22"/>
          <w:szCs w:val="22"/>
          <w:lang w:eastAsia="ar-SA" w:bidi="ar-SA"/>
        </w:rPr>
        <w:t>(NNRH, br. 69/99, 151/03, 157/03, 87/09 i 88/10) propisano je da se prihod od spomeničke rente raspoređuje na način da se 60% prihoda uplaćuje u korist grada na području na kojem je renta prikupljena, a 40% se uplaćuje u korist državnog proračuna.</w:t>
      </w:r>
    </w:p>
    <w:p w:rsidR="00F43881" w:rsidRDefault="00F43881" w:rsidP="00F43881">
      <w:pPr>
        <w:rPr>
          <w:rFonts w:ascii="Arial" w:eastAsia="Times New Roman" w:hAnsi="Arial" w:cs="Arial"/>
          <w:bCs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bCs/>
          <w:sz w:val="22"/>
          <w:szCs w:val="22"/>
          <w:lang w:eastAsia="ar-SA" w:bidi="ar-SA"/>
        </w:rPr>
        <w:t xml:space="preserve">                     Također je istim člankom definirano da se ovaj prihod može koristiti isključivo za zaštitu i očuvanje kulturnih dobara.</w:t>
      </w:r>
    </w:p>
    <w:p w:rsidR="00F43881" w:rsidRDefault="00F43881" w:rsidP="00F43881">
      <w:pPr>
        <w:rPr>
          <w:rFonts w:ascii="Arial" w:eastAsia="Times New Roman" w:hAnsi="Arial" w:cs="Arial"/>
          <w:bCs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bCs/>
          <w:sz w:val="22"/>
          <w:szCs w:val="22"/>
          <w:lang w:eastAsia="ar-SA" w:bidi="ar-SA"/>
        </w:rPr>
        <w:t xml:space="preserve">                     Sukladno navedenom, potrebno je donijeti Plan raspodjele spomeničke rente za 2015. godinu koji se donosi sukladno Proračunu Grada Malog Lošinja za 2014. godinu.</w:t>
      </w:r>
    </w:p>
    <w:p w:rsidR="00F43881" w:rsidRPr="00574EF5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bCs/>
          <w:sz w:val="22"/>
          <w:szCs w:val="22"/>
          <w:lang w:eastAsia="ar-SA" w:bidi="ar-SA"/>
        </w:rPr>
        <w:t xml:space="preserve">                     Prijedlog Plana potrebno je </w:t>
      </w:r>
      <w:r w:rsidRPr="00574EF5">
        <w:rPr>
          <w:rFonts w:ascii="Arial" w:eastAsia="Times New Roman" w:hAnsi="Arial" w:cs="Arial"/>
          <w:sz w:val="22"/>
          <w:szCs w:val="22"/>
          <w:lang w:eastAsia="ar-SA" w:bidi="ar-SA"/>
        </w:rPr>
        <w:t>proslijediti Gradskom vijeću Grada Malog Lošinja na usvajanje.</w:t>
      </w:r>
    </w:p>
    <w:p w:rsidR="00F43881" w:rsidRPr="00574EF5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Privitak: </w:t>
      </w:r>
    </w:p>
    <w:p w:rsidR="00F43881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-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 xml:space="preserve">Prijedlog plana raspodjele spomeničke rente za 2015. godinu </w:t>
      </w:r>
    </w:p>
    <w:p w:rsidR="00F43881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-o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brazloženje uz Prijedlog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 xml:space="preserve">plana raspodjele spomeničke rente 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za 201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5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.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g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odinu</w:t>
      </w:r>
    </w:p>
    <w:p w:rsidR="00F43881" w:rsidRDefault="00F43881" w:rsidP="00F43881">
      <w:pPr>
        <w:tabs>
          <w:tab w:val="left" w:pos="144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144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144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144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                                                                                              PROČELNICA:</w:t>
      </w:r>
    </w:p>
    <w:p w:rsidR="00F43881" w:rsidRDefault="00F43881" w:rsidP="00F43881">
      <w:pPr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                                                      Mirta Lozančić, </w:t>
      </w:r>
      <w:proofErr w:type="spellStart"/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dipl.oecc</w:t>
      </w:r>
      <w:proofErr w:type="spellEnd"/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.</w:t>
      </w:r>
    </w:p>
    <w:p w:rsidR="00F43881" w:rsidRDefault="00F43881" w:rsidP="00F43881">
      <w:pPr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DOSTAVITI:</w:t>
      </w:r>
    </w:p>
    <w:p w:rsidR="00F43881" w:rsidRDefault="00F43881" w:rsidP="00F43881">
      <w:pPr>
        <w:pStyle w:val="Odlomakpopisa"/>
        <w:numPr>
          <w:ilvl w:val="0"/>
          <w:numId w:val="2"/>
        </w:numPr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Naslovu,</w:t>
      </w:r>
    </w:p>
    <w:p w:rsidR="00F43881" w:rsidRDefault="00F43881" w:rsidP="00F43881">
      <w:pPr>
        <w:pStyle w:val="Odlomakpopisa"/>
        <w:numPr>
          <w:ilvl w:val="0"/>
          <w:numId w:val="2"/>
        </w:numPr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Pismohrana, ovdje.</w:t>
      </w:r>
    </w:p>
    <w:p w:rsidR="00F43881" w:rsidRPr="00574EF5" w:rsidRDefault="00F43881" w:rsidP="00F43881">
      <w:pPr>
        <w:pStyle w:val="Odlomakpopisa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lastRenderedPageBreak/>
        <w:t xml:space="preserve">Na temelju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 xml:space="preserve">odredbi 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član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k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a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114b.</w:t>
      </w:r>
      <w:r w:rsidRPr="00574EF5">
        <w:rPr>
          <w:rFonts w:ascii="Arial" w:eastAsia="Times New Roman" w:hAnsi="Arial" w:cs="Arial"/>
          <w:bCs/>
          <w:sz w:val="22"/>
          <w:szCs w:val="22"/>
          <w:lang w:eastAsia="ar-SA" w:bidi="ar-SA"/>
        </w:rPr>
        <w:t xml:space="preserve"> Zakona o zaštiti i očuvanju kulturnih dobara </w:t>
      </w:r>
      <w:r>
        <w:rPr>
          <w:rFonts w:ascii="Arial" w:eastAsia="Times New Roman" w:hAnsi="Arial" w:cs="Arial"/>
          <w:bCs/>
          <w:sz w:val="22"/>
          <w:szCs w:val="22"/>
          <w:lang w:eastAsia="ar-SA" w:bidi="ar-SA"/>
        </w:rPr>
        <w:t xml:space="preserve">(NNRH, br. 69/99, 151/03, 157/03, 87/09 i 88/10) i članka 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32. stavka 1. Zakona o proračunu (“Narodne novine RH”, br. 87/08, 136/12) i članka 32. Statuta Grada Mali Lošinj (“Službene novine” PGŽ, br. 26/09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,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32/09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, 10/13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), Gradsko vijeće Grada Mali Lošinj, na sjednici održanoj          prosinca  201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4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. godine donijelo je</w:t>
      </w:r>
    </w:p>
    <w:p w:rsidR="00F43881" w:rsidRPr="00DD7B42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P</w:t>
      </w: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LAN RASPODJELE SPOMENIČKE RENTE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ZA 201</w:t>
      </w:r>
      <w:r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5</w:t>
      </w:r>
      <w:r w:rsidRPr="00DD7B42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. GODINU</w:t>
      </w: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Članak 1.</w:t>
      </w: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 xml:space="preserve">Planom  raspodjele spomeničke rente 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Grada Malog Lošinja za 201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5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>. godinu (u daljnjem tekstu: P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lan</w:t>
      </w:r>
      <w:r w:rsidRPr="00DD7B42">
        <w:rPr>
          <w:rFonts w:ascii="Arial" w:eastAsia="Times New Roman" w:hAnsi="Arial" w:cs="Arial"/>
          <w:sz w:val="22"/>
          <w:szCs w:val="22"/>
          <w:lang w:eastAsia="ar-SA" w:bidi="ar-SA"/>
        </w:rPr>
        <w:t xml:space="preserve">) </w:t>
      </w:r>
      <w:r>
        <w:rPr>
          <w:rFonts w:ascii="Arial" w:eastAsia="Times New Roman" w:hAnsi="Arial" w:cs="Arial"/>
          <w:sz w:val="22"/>
          <w:szCs w:val="22"/>
          <w:lang w:eastAsia="ar-SA" w:bidi="ar-SA"/>
        </w:rPr>
        <w:t>raspoređuju se sredstva spomeničke rente za programe zaštite i očuvanja kulturnih dobara na području Grada Malog Lošinja (u daljnjem tekstu: Grad).</w:t>
      </w: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 xml:space="preserve">   Članak 2.</w:t>
      </w:r>
    </w:p>
    <w:p w:rsidR="00F43881" w:rsidRDefault="00F43881" w:rsidP="00F43881">
      <w:pPr>
        <w:tabs>
          <w:tab w:val="left" w:pos="720"/>
        </w:tabs>
        <w:jc w:val="center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Prihod od spomeničke rente planiran je u Proračunu Grada za 2015. godinu u iznosu od 600.000,00 kn.</w:t>
      </w:r>
    </w:p>
    <w:p w:rsidR="00F43881" w:rsidRPr="00DD7B42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sz w:val="22"/>
          <w:szCs w:val="22"/>
          <w:lang w:eastAsia="ar-SA" w:bidi="ar-SA"/>
        </w:rPr>
        <w:t>Raspored financijskih sredstava iz stavka 1. ovog članka, po projektima i programima, utvrđuje se kako slijedi:</w:t>
      </w: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tbl>
      <w:tblPr>
        <w:tblW w:w="8080" w:type="dxa"/>
        <w:jc w:val="center"/>
        <w:tblInd w:w="93" w:type="dxa"/>
        <w:tblLook w:val="04A0" w:firstRow="1" w:lastRow="0" w:firstColumn="1" w:lastColumn="0" w:noHBand="0" w:noVBand="1"/>
      </w:tblPr>
      <w:tblGrid>
        <w:gridCol w:w="1120"/>
        <w:gridCol w:w="1300"/>
        <w:gridCol w:w="4300"/>
        <w:gridCol w:w="1360"/>
      </w:tblGrid>
      <w:tr w:rsidR="00F43881" w:rsidRPr="00F43881" w:rsidTr="006F190E">
        <w:trPr>
          <w:trHeight w:val="300"/>
          <w:jc w:val="center"/>
        </w:trPr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GRAD MALI LOŠINJ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OIB: 72167903884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F43881" w:rsidRPr="00F43881" w:rsidTr="006F190E">
        <w:trPr>
          <w:trHeight w:val="390"/>
          <w:jc w:val="center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6F190E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0"/>
                <w:szCs w:val="30"/>
                <w:lang w:eastAsia="hr-HR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0"/>
                <w:szCs w:val="30"/>
                <w:lang w:eastAsia="hr-HR" w:bidi="ar-SA"/>
              </w:rPr>
              <w:t>Plan raspodjele spomeničke rente</w:t>
            </w:r>
            <w:bookmarkStart w:id="0" w:name="_GoBack"/>
            <w:bookmarkEnd w:id="0"/>
            <w:r w:rsidR="00F43881"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0"/>
                <w:szCs w:val="30"/>
                <w:lang w:eastAsia="hr-HR" w:bidi="ar-SA"/>
              </w:rPr>
              <w:t xml:space="preserve"> za 2015.g.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F43881" w:rsidRPr="00F43881" w:rsidTr="006F190E">
        <w:trPr>
          <w:trHeight w:val="375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hr-HR"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BROJ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POZICIJA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KONTA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VRSTA PRIHODA / PRIMITAKA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PLANIRANO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UKUPNO PRIHODI / PRIMICI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PRIHODI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SPOMENIČKA RENTA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P0024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6423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Prihodi od spomeničke rente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BROJ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POZICIJA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KONTA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VRSTA RASHODA / IZDATAKA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PLANIRANO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UKUPNO RASHODI / IZDACI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001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URED GRADA I UPRAVLJANJA GRADSKOM IMOVINOM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4148A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Glava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148A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04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148A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USTANOVE U KULTURI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148A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50A8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Program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A8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1108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A8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PROMICANJE KULTURE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A8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</w:tr>
      <w:tr w:rsidR="00F43881" w:rsidRPr="00F43881" w:rsidTr="006F190E">
        <w:trPr>
          <w:trHeight w:val="49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64B2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Kapitalni projekt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64B2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K100037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64B2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Palača Kvarner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64B2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SPOMENIČKA RENTA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500.000,00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R0212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4212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Poslovni objekti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500.000,00</w:t>
            </w:r>
          </w:p>
        </w:tc>
      </w:tr>
      <w:tr w:rsidR="00F43881" w:rsidRPr="00F43881" w:rsidTr="006F190E">
        <w:trPr>
          <w:trHeight w:val="49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64B2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Tekući projekt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64B2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T100040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64B2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Održavanje vjerskih objekata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64B2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100.000,00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SPOMENIČKA RENTA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100.000,00</w:t>
            </w:r>
          </w:p>
        </w:tc>
      </w:tr>
      <w:tr w:rsidR="00F43881" w:rsidRPr="00F43881" w:rsidTr="006F190E">
        <w:trPr>
          <w:trHeight w:val="30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R0251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3821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Kapitalne donacije neprofitnim organizacijama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881" w:rsidRPr="00F43881" w:rsidRDefault="00F43881" w:rsidP="00F43881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F43881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100.000,00</w:t>
            </w:r>
          </w:p>
        </w:tc>
      </w:tr>
    </w:tbl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Times New Roman" w:hAnsi="Arial" w:cs="Arial"/>
          <w:sz w:val="22"/>
          <w:szCs w:val="22"/>
          <w:lang w:eastAsia="ar-SA" w:bidi="ar-SA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 xml:space="preserve">Članak </w:t>
      </w:r>
      <w:r>
        <w:rPr>
          <w:rFonts w:ascii="Arial" w:eastAsia="Lucida Sans Unicode" w:hAnsi="Arial" w:cs="Arial"/>
          <w:sz w:val="22"/>
          <w:szCs w:val="22"/>
        </w:rPr>
        <w:t>3</w:t>
      </w:r>
      <w:r w:rsidRPr="00DD7B42">
        <w:rPr>
          <w:rFonts w:ascii="Arial" w:eastAsia="Lucida Sans Unicode" w:hAnsi="Arial" w:cs="Arial"/>
          <w:sz w:val="22"/>
          <w:szCs w:val="22"/>
        </w:rPr>
        <w:t>.</w:t>
      </w: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 xml:space="preserve">                    </w:t>
      </w:r>
      <w:r>
        <w:rPr>
          <w:rFonts w:ascii="Arial" w:eastAsia="Lucida Sans Unicode" w:hAnsi="Arial" w:cs="Arial"/>
          <w:sz w:val="22"/>
          <w:szCs w:val="22"/>
        </w:rPr>
        <w:t xml:space="preserve">Plan raspodjela spomeničke rente za </w:t>
      </w:r>
      <w:r w:rsidRPr="00DD7B42">
        <w:rPr>
          <w:rFonts w:ascii="Arial" w:eastAsia="Lucida Sans Unicode" w:hAnsi="Arial" w:cs="Arial"/>
          <w:sz w:val="22"/>
          <w:szCs w:val="22"/>
        </w:rPr>
        <w:t xml:space="preserve"> 201</w:t>
      </w:r>
      <w:r>
        <w:rPr>
          <w:rFonts w:ascii="Arial" w:eastAsia="Lucida Sans Unicode" w:hAnsi="Arial" w:cs="Arial"/>
          <w:sz w:val="22"/>
          <w:szCs w:val="22"/>
        </w:rPr>
        <w:t>5</w:t>
      </w:r>
      <w:r w:rsidRPr="00DD7B42">
        <w:rPr>
          <w:rFonts w:ascii="Arial" w:eastAsia="Lucida Sans Unicode" w:hAnsi="Arial" w:cs="Arial"/>
          <w:sz w:val="22"/>
          <w:szCs w:val="22"/>
        </w:rPr>
        <w:t xml:space="preserve">. godinu </w:t>
      </w:r>
      <w:r>
        <w:rPr>
          <w:rFonts w:ascii="Arial" w:eastAsia="Lucida Sans Unicode" w:hAnsi="Arial" w:cs="Arial"/>
          <w:sz w:val="22"/>
          <w:szCs w:val="22"/>
        </w:rPr>
        <w:t xml:space="preserve">objavit će se </w:t>
      </w:r>
      <w:r w:rsidRPr="00DD7B42">
        <w:rPr>
          <w:rFonts w:ascii="Arial" w:eastAsia="Lucida Sans Unicode" w:hAnsi="Arial" w:cs="Arial"/>
          <w:sz w:val="22"/>
          <w:szCs w:val="22"/>
        </w:rPr>
        <w:t xml:space="preserve">u “Službenim novinama” Primorsko-goranske županije, a </w:t>
      </w:r>
      <w:r>
        <w:rPr>
          <w:rFonts w:ascii="Arial" w:eastAsia="Lucida Sans Unicode" w:hAnsi="Arial" w:cs="Arial"/>
          <w:sz w:val="22"/>
          <w:szCs w:val="22"/>
        </w:rPr>
        <w:t xml:space="preserve">stupa na snagu </w:t>
      </w:r>
      <w:r w:rsidRPr="00DD7B42">
        <w:rPr>
          <w:rFonts w:ascii="Arial" w:eastAsia="Lucida Sans Unicode" w:hAnsi="Arial" w:cs="Arial"/>
          <w:sz w:val="22"/>
          <w:szCs w:val="22"/>
        </w:rPr>
        <w:t>01. siječnja 201</w:t>
      </w:r>
      <w:r>
        <w:rPr>
          <w:rFonts w:ascii="Arial" w:eastAsia="Lucida Sans Unicode" w:hAnsi="Arial" w:cs="Arial"/>
          <w:sz w:val="22"/>
          <w:szCs w:val="22"/>
        </w:rPr>
        <w:t>5</w:t>
      </w:r>
      <w:r w:rsidRPr="00DD7B42">
        <w:rPr>
          <w:rFonts w:ascii="Arial" w:eastAsia="Lucida Sans Unicode" w:hAnsi="Arial" w:cs="Arial"/>
          <w:sz w:val="22"/>
          <w:szCs w:val="22"/>
        </w:rPr>
        <w:t>. godine.</w:t>
      </w: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KLASA:</w:t>
      </w: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URBROJ: 2213/01-</w:t>
      </w:r>
      <w:proofErr w:type="spellStart"/>
      <w:r w:rsidRPr="00DD7B42">
        <w:rPr>
          <w:rFonts w:ascii="Arial" w:eastAsia="Lucida Sans Unicode" w:hAnsi="Arial" w:cs="Arial"/>
          <w:sz w:val="22"/>
          <w:szCs w:val="22"/>
        </w:rPr>
        <w:t>01</w:t>
      </w:r>
      <w:proofErr w:type="spellEnd"/>
      <w:r w:rsidRPr="00DD7B42">
        <w:rPr>
          <w:rFonts w:ascii="Arial" w:eastAsia="Lucida Sans Unicode" w:hAnsi="Arial" w:cs="Arial"/>
          <w:sz w:val="22"/>
          <w:szCs w:val="22"/>
        </w:rPr>
        <w:t>-1</w:t>
      </w:r>
      <w:r>
        <w:rPr>
          <w:rFonts w:ascii="Arial" w:eastAsia="Lucida Sans Unicode" w:hAnsi="Arial" w:cs="Arial"/>
          <w:sz w:val="22"/>
          <w:szCs w:val="22"/>
        </w:rPr>
        <w:t>4</w:t>
      </w:r>
      <w:r w:rsidRPr="00DD7B42">
        <w:rPr>
          <w:rFonts w:ascii="Arial" w:eastAsia="Lucida Sans Unicode" w:hAnsi="Arial" w:cs="Arial"/>
          <w:sz w:val="22"/>
          <w:szCs w:val="22"/>
        </w:rPr>
        <w:t>-</w:t>
      </w: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Mali Lošinj,     prosinca 201</w:t>
      </w:r>
      <w:r>
        <w:rPr>
          <w:rFonts w:ascii="Arial" w:eastAsia="Lucida Sans Unicode" w:hAnsi="Arial" w:cs="Arial"/>
          <w:sz w:val="22"/>
          <w:szCs w:val="22"/>
        </w:rPr>
        <w:t>4</w:t>
      </w:r>
      <w:r w:rsidRPr="00DD7B42">
        <w:rPr>
          <w:rFonts w:ascii="Arial" w:eastAsia="Lucida Sans Unicode" w:hAnsi="Arial" w:cs="Arial"/>
          <w:sz w:val="22"/>
          <w:szCs w:val="22"/>
        </w:rPr>
        <w:t>. god.</w:t>
      </w: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GRAD MALI LOŠINJ</w:t>
      </w: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GRADSKO VIJEĆE</w:t>
      </w: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Predsjednik:</w:t>
      </w:r>
    </w:p>
    <w:p w:rsidR="00F43881" w:rsidRPr="00DD7B42" w:rsidRDefault="00F43881" w:rsidP="00F43881">
      <w:pPr>
        <w:tabs>
          <w:tab w:val="left" w:pos="720"/>
        </w:tabs>
        <w:jc w:val="center"/>
        <w:rPr>
          <w:rFonts w:ascii="Arial" w:eastAsia="Lucida Sans Unicode" w:hAnsi="Arial" w:cs="Arial"/>
          <w:sz w:val="22"/>
          <w:szCs w:val="22"/>
        </w:rPr>
      </w:pPr>
      <w:r w:rsidRPr="00DD7B42">
        <w:rPr>
          <w:rFonts w:ascii="Arial" w:eastAsia="Lucida Sans Unicode" w:hAnsi="Arial" w:cs="Arial"/>
          <w:sz w:val="22"/>
          <w:szCs w:val="22"/>
        </w:rPr>
        <w:t>Anto Nedić, prof.</w:t>
      </w:r>
    </w:p>
    <w:p w:rsidR="00F43881" w:rsidRPr="00DD7B42" w:rsidRDefault="00F43881" w:rsidP="00F43881">
      <w:pPr>
        <w:rPr>
          <w:rFonts w:ascii="Arial" w:hAnsi="Arial" w:cs="Arial"/>
          <w:sz w:val="22"/>
          <w:szCs w:val="22"/>
        </w:rPr>
      </w:pPr>
    </w:p>
    <w:p w:rsidR="00F43881" w:rsidRPr="00DD7B42" w:rsidRDefault="00F43881" w:rsidP="00F43881">
      <w:pPr>
        <w:rPr>
          <w:rFonts w:ascii="Arial" w:hAnsi="Arial" w:cs="Arial"/>
          <w:sz w:val="22"/>
          <w:szCs w:val="22"/>
        </w:rPr>
      </w:pPr>
    </w:p>
    <w:p w:rsidR="00F43881" w:rsidRDefault="00F43881" w:rsidP="00F43881"/>
    <w:p w:rsidR="008B5C6B" w:rsidRDefault="008B5C6B"/>
    <w:sectPr w:rsidR="008B5C6B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slov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F47593F"/>
    <w:multiLevelType w:val="hybridMultilevel"/>
    <w:tmpl w:val="6302D0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881"/>
    <w:rsid w:val="003572F7"/>
    <w:rsid w:val="006F190E"/>
    <w:rsid w:val="008B5C6B"/>
    <w:rsid w:val="00F4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slov2">
    <w:name w:val="heading 2"/>
    <w:basedOn w:val="Normal"/>
    <w:next w:val="Normal"/>
    <w:link w:val="Naslov2Char"/>
    <w:qFormat/>
    <w:rsid w:val="00F43881"/>
    <w:pPr>
      <w:numPr>
        <w:ilvl w:val="1"/>
        <w:numId w:val="1"/>
      </w:numPr>
      <w:ind w:left="0" w:firstLine="0"/>
      <w:outlineLvl w:val="1"/>
    </w:pPr>
    <w:rPr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F43881"/>
    <w:pPr>
      <w:numPr>
        <w:ilvl w:val="2"/>
        <w:numId w:val="1"/>
      </w:numPr>
      <w:ind w:left="0" w:firstLine="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F43881"/>
    <w:pPr>
      <w:numPr>
        <w:ilvl w:val="3"/>
        <w:numId w:val="1"/>
      </w:numPr>
      <w:ind w:left="0" w:firstLine="0"/>
      <w:outlineLvl w:val="3"/>
    </w:pPr>
    <w:rPr>
      <w:b/>
      <w:bCs/>
      <w:i/>
      <w:iCs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F43881"/>
    <w:pPr>
      <w:numPr>
        <w:ilvl w:val="5"/>
        <w:numId w:val="1"/>
      </w:numPr>
      <w:ind w:left="0" w:firstLine="0"/>
      <w:outlineLvl w:val="5"/>
    </w:pPr>
    <w:rPr>
      <w:b/>
      <w:bCs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F43881"/>
    <w:rPr>
      <w:rFonts w:ascii="Times New Roman" w:eastAsia="SimSun" w:hAnsi="Times New Roman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F43881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F43881"/>
    <w:rPr>
      <w:rFonts w:ascii="Times New Roman" w:eastAsia="SimSun" w:hAnsi="Times New Roman" w:cs="Mangal"/>
      <w:b/>
      <w:bCs/>
      <w:i/>
      <w:iCs/>
      <w:kern w:val="1"/>
      <w:sz w:val="20"/>
      <w:szCs w:val="20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F43881"/>
    <w:rPr>
      <w:rFonts w:ascii="Times New Roman" w:eastAsia="SimSun" w:hAnsi="Times New Roman" w:cs="Mangal"/>
      <w:b/>
      <w:bCs/>
      <w:kern w:val="1"/>
      <w:sz w:val="18"/>
      <w:szCs w:val="18"/>
      <w:lang w:eastAsia="hi-IN" w:bidi="hi-IN"/>
    </w:rPr>
  </w:style>
  <w:style w:type="character" w:styleId="Hiperveza">
    <w:name w:val="Hyperlink"/>
    <w:rsid w:val="00F43881"/>
    <w:rPr>
      <w:color w:val="000080"/>
      <w:u w:val="single"/>
    </w:rPr>
  </w:style>
  <w:style w:type="paragraph" w:styleId="Odlomakpopisa">
    <w:name w:val="List Paragraph"/>
    <w:basedOn w:val="Normal"/>
    <w:uiPriority w:val="34"/>
    <w:qFormat/>
    <w:rsid w:val="00F43881"/>
    <w:pPr>
      <w:ind w:left="720"/>
      <w:contextualSpacing/>
    </w:pPr>
    <w:rPr>
      <w:szCs w:val="21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881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881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slov2">
    <w:name w:val="heading 2"/>
    <w:basedOn w:val="Normal"/>
    <w:next w:val="Normal"/>
    <w:link w:val="Naslov2Char"/>
    <w:qFormat/>
    <w:rsid w:val="00F43881"/>
    <w:pPr>
      <w:numPr>
        <w:ilvl w:val="1"/>
        <w:numId w:val="1"/>
      </w:numPr>
      <w:ind w:left="0" w:firstLine="0"/>
      <w:outlineLvl w:val="1"/>
    </w:pPr>
    <w:rPr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F43881"/>
    <w:pPr>
      <w:numPr>
        <w:ilvl w:val="2"/>
        <w:numId w:val="1"/>
      </w:numPr>
      <w:ind w:left="0" w:firstLine="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F43881"/>
    <w:pPr>
      <w:numPr>
        <w:ilvl w:val="3"/>
        <w:numId w:val="1"/>
      </w:numPr>
      <w:ind w:left="0" w:firstLine="0"/>
      <w:outlineLvl w:val="3"/>
    </w:pPr>
    <w:rPr>
      <w:b/>
      <w:bCs/>
      <w:i/>
      <w:iCs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F43881"/>
    <w:pPr>
      <w:numPr>
        <w:ilvl w:val="5"/>
        <w:numId w:val="1"/>
      </w:numPr>
      <w:ind w:left="0" w:firstLine="0"/>
      <w:outlineLvl w:val="5"/>
    </w:pPr>
    <w:rPr>
      <w:b/>
      <w:bCs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F43881"/>
    <w:rPr>
      <w:rFonts w:ascii="Times New Roman" w:eastAsia="SimSun" w:hAnsi="Times New Roman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F43881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F43881"/>
    <w:rPr>
      <w:rFonts w:ascii="Times New Roman" w:eastAsia="SimSun" w:hAnsi="Times New Roman" w:cs="Mangal"/>
      <w:b/>
      <w:bCs/>
      <w:i/>
      <w:iCs/>
      <w:kern w:val="1"/>
      <w:sz w:val="20"/>
      <w:szCs w:val="20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F43881"/>
    <w:rPr>
      <w:rFonts w:ascii="Times New Roman" w:eastAsia="SimSun" w:hAnsi="Times New Roman" w:cs="Mangal"/>
      <w:b/>
      <w:bCs/>
      <w:kern w:val="1"/>
      <w:sz w:val="18"/>
      <w:szCs w:val="18"/>
      <w:lang w:eastAsia="hi-IN" w:bidi="hi-IN"/>
    </w:rPr>
  </w:style>
  <w:style w:type="character" w:styleId="Hiperveza">
    <w:name w:val="Hyperlink"/>
    <w:rsid w:val="00F43881"/>
    <w:rPr>
      <w:color w:val="000080"/>
      <w:u w:val="single"/>
    </w:rPr>
  </w:style>
  <w:style w:type="paragraph" w:styleId="Odlomakpopisa">
    <w:name w:val="List Paragraph"/>
    <w:basedOn w:val="Normal"/>
    <w:uiPriority w:val="34"/>
    <w:qFormat/>
    <w:rsid w:val="00F43881"/>
    <w:pPr>
      <w:ind w:left="720"/>
      <w:contextualSpacing/>
    </w:pPr>
    <w:rPr>
      <w:szCs w:val="21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881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881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4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irta.lozancic@mali-losin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Mirta Lozančić</dc:creator>
  <cp:lastModifiedBy>Mirta Lozančić</cp:lastModifiedBy>
  <cp:revision>2</cp:revision>
  <cp:lastPrinted>2014-12-03T13:58:00Z</cp:lastPrinted>
  <dcterms:created xsi:type="dcterms:W3CDTF">2014-12-03T13:54:00Z</dcterms:created>
  <dcterms:modified xsi:type="dcterms:W3CDTF">2014-12-09T09:50:00Z</dcterms:modified>
</cp:coreProperties>
</file>